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48D922EF" w14:textId="77777777" w:rsidR="001E5A91" w:rsidRDefault="001E5A91" w:rsidP="001E5A91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BC9B" wp14:editId="3FDB47F2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" w14:anchorId="46F015B0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4D1DF527" w14:textId="77777777" w:rsidR="001E5A91" w:rsidRDefault="001E5A91" w:rsidP="001E5A91">
      <w:pPr>
        <w:pStyle w:val="Heading1"/>
        <w:rPr>
          <w:rFonts w:ascii="Arial" w:hAnsi="Arial" w:cs="Arial"/>
          <w:b/>
          <w:bCs/>
          <w:color w:val="0D6CB9"/>
        </w:rPr>
      </w:pPr>
    </w:p>
    <w:p w14:paraId="1152BA34" w14:textId="24AF227B" w:rsidR="001E5A91" w:rsidRPr="00F819FC" w:rsidRDefault="001E5A91" w:rsidP="001E5A91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Goldilocks and the Three Bears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7C5063">
        <w:rPr>
          <w:rFonts w:ascii="Arial" w:hAnsi="Arial" w:cs="Arial"/>
          <w:b/>
          <w:bCs/>
          <w:color w:val="F16038"/>
        </w:rPr>
        <w:t xml:space="preserve">Grades </w:t>
      </w:r>
      <w:r w:rsidRPr="00F819FC">
        <w:rPr>
          <w:rFonts w:ascii="Arial" w:hAnsi="Arial" w:cs="Arial"/>
          <w:b/>
          <w:bCs/>
          <w:color w:val="F16038"/>
        </w:rPr>
        <w:t>K-2)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2DBE18FC" w14:textId="77777777" w:rsidR="001E5A91" w:rsidRPr="006D522E" w:rsidRDefault="001E5A91" w:rsidP="001E5A91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70D148F2" w14:textId="77777777" w:rsidR="001E5A91" w:rsidRPr="000F3C67" w:rsidRDefault="001E5A91" w:rsidP="001E5A91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7E85E1B" w14:textId="029DDC7D" w:rsidR="001E5A91" w:rsidRPr="00AA2BCE" w:rsidRDefault="001E5A91" w:rsidP="001E5A91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1E5A91" w:rsidRPr="006A07E1" w14:paraId="43D75343" w14:textId="77777777" w:rsidTr="0047285A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0D6CB9"/>
            <w:vAlign w:val="center"/>
          </w:tcPr>
          <w:p w14:paraId="186F04C2" w14:textId="30E2D1FF" w:rsidR="001E5A91" w:rsidRPr="002C2FA7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1E5A91"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76163CDF" w14:textId="709CAA4A" w:rsidR="001E5A91" w:rsidRPr="002C2FA7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1E5A91"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E2A3245" w14:textId="4D98D68C" w:rsidR="001E5A91" w:rsidRPr="002C2FA7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5A91"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1E5A91" w:rsidRPr="006A07E1" w14:paraId="596D5171" w14:textId="77777777" w:rsidTr="0047285A">
        <w:trPr>
          <w:trHeight w:val="271"/>
        </w:trPr>
        <w:tc>
          <w:tcPr>
            <w:tcW w:w="2337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36A21525" w14:textId="77777777" w:rsidR="001E5A91" w:rsidRPr="002C2FA7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03120430" w14:textId="77777777" w:rsidR="001E5A91" w:rsidRPr="001E01FC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65374D73" w14:textId="77777777" w:rsidR="001E5A91" w:rsidRPr="001E01FC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15A30E79" w14:textId="77777777" w:rsidR="001E5A91" w:rsidRPr="001E01FC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2B6EEC55" w14:textId="77777777" w:rsidR="001E5A91" w:rsidRPr="002C2FA7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E5A91" w:rsidRPr="006A07E1" w14:paraId="27ECD997" w14:textId="77777777" w:rsidTr="0047285A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1DA50B7" w14:textId="59DCCBC5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4"/>
                <w:szCs w:val="24"/>
              </w:rPr>
            </w:pPr>
            <w:bookmarkStart w:id="2" w:name="_Hlk45723878"/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F574F34" w14:textId="4CC393F8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eastAsiaTheme="minorEastAsia" w:hAnsi="Arial" w:cs="Arial"/>
                <w:color w:val="F26038"/>
                <w:sz w:val="20"/>
                <w:szCs w:val="20"/>
              </w:rPr>
              <w:t>El diseño tiene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8645C0" w14:textId="57EFB7CB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6038"/>
                <w:sz w:val="24"/>
                <w:szCs w:val="24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El diseño tiene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12E91A5" w14:textId="1A60B974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26038"/>
                <w:sz w:val="24"/>
                <w:szCs w:val="24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29637F1" w14:textId="77777777" w:rsidR="001E5A91" w:rsidRPr="005B0DDF" w:rsidRDefault="001E5A91" w:rsidP="0047285A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1E5A91" w:rsidRPr="006A07E1" w14:paraId="67E8560F" w14:textId="77777777" w:rsidTr="001E5A91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46442CF" w14:textId="5990FAEF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ASIENTO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563C794" w14:textId="0745BCCD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Hay un asiento para el invitado del oso, y soporta su peso.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FEC646F" w14:textId="0DD1870A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Hay un asiento para el oso invitado, pero no soporta su peso.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AD5F733" w14:textId="07B23100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No hay lugar para que se siente el oso invitado.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D79498D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0780E4" w14:textId="77777777" w:rsidR="001E5A91" w:rsidRPr="001E20A1" w:rsidRDefault="001E5A91" w:rsidP="00472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91" w:rsidRPr="006A07E1" w14:paraId="3E4BE0A7" w14:textId="77777777" w:rsidTr="0047285A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73A763C" w14:textId="7AEBCB61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ALTURA DE</w:t>
            </w:r>
            <w:r w:rsidR="007C5063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L</w:t>
            </w:r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 xml:space="preserve"> </w:t>
            </w:r>
            <w:r w:rsidR="007C5063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ASIENTO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8D6AE24" w14:textId="42E6327D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El asiento de la silla está en o por encima del marcador de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15</w:t>
            </w:r>
            <w:r w:rsidR="00964F66">
              <w:rPr>
                <w:rFonts w:ascii="Arial" w:hAnsi="Arial" w:cs="Arial"/>
                <w:color w:val="F26038"/>
                <w:sz w:val="20"/>
                <w:szCs w:val="20"/>
              </w:rPr>
              <w:t>-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EE38CD1" w14:textId="249CF62E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El asiento de la silla está por encima del marcador de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8-centímetros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 pero por debajo del marcador de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15</w:t>
            </w:r>
            <w:r w:rsidR="00964F66">
              <w:rPr>
                <w:rFonts w:ascii="Arial" w:hAnsi="Arial" w:cs="Arial"/>
                <w:color w:val="F26038"/>
                <w:sz w:val="20"/>
                <w:szCs w:val="20"/>
              </w:rPr>
              <w:t>-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A9E23F0" w14:textId="07C7FCA5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El asiento de la silla es</w:t>
            </w:r>
            <w:r w:rsidR="0004662F">
              <w:rPr>
                <w:rFonts w:ascii="Arial" w:hAnsi="Arial" w:cs="Arial"/>
                <w:color w:val="F26038"/>
                <w:sz w:val="20"/>
                <w:szCs w:val="20"/>
              </w:rPr>
              <w:t xml:space="preserve">tá por debajo del 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marcador de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8-centímetros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FD58B3F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91" w:rsidRPr="006A07E1" w14:paraId="41F6CDA8" w14:textId="77777777" w:rsidTr="0047285A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FF64EBD" w14:textId="32E4F6FE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i/>
                <w:iCs/>
                <w:color w:val="F26038"/>
                <w:sz w:val="20"/>
                <w:szCs w:val="20"/>
              </w:rPr>
              <w:t>SOLO BIEN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37B454" w14:textId="1E33EDBB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La silla es perfecta para el oso invitado. (Aproximadamente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3 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 de espacio a cada lado del oso invitado)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0DC42C" w14:textId="4933E3B8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La silla es demasiado grande para el oso invitado. (Más de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3 centímetros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 de espacio a cada lado del oso invitado)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E2B94AA" w14:textId="1B3C9CB0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El invitado del oso no cabe en la silla.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8F31EF1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91" w:rsidRPr="006A07E1" w14:paraId="6EC12671" w14:textId="77777777" w:rsidTr="0047285A">
        <w:trPr>
          <w:trHeight w:val="472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43C7229" w14:textId="199051C2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CONTADORES UTILIZADOS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F4575B" w14:textId="498969DC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14 contadores o menos.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1C7E3F8" w14:textId="21629930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15 – 20 contadores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C819DDA" w14:textId="27BEFF13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20 contadores o más.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391784E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91" w:rsidRPr="006A07E1" w14:paraId="32858B3F" w14:textId="77777777" w:rsidTr="0047285A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2ECC2A7" w14:textId="6E79E929" w:rsidR="001E5A91" w:rsidRPr="001E5A91" w:rsidRDefault="001E5A91" w:rsidP="0047285A">
            <w:pPr>
              <w:spacing w:after="0" w:line="240" w:lineRule="auto"/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color w:val="F26038"/>
                <w:sz w:val="20"/>
                <w:szCs w:val="20"/>
              </w:rPr>
              <w:t>PUNTOS ADICIONALES: INVITADO HUMANO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FF42F0C" w14:textId="66B3D9F1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Un </w:t>
            </w:r>
            <w:r w:rsidR="007C5063">
              <w:rPr>
                <w:rFonts w:ascii="Arial" w:hAnsi="Arial" w:cs="Arial"/>
                <w:color w:val="F26038"/>
                <w:sz w:val="20"/>
                <w:szCs w:val="20"/>
              </w:rPr>
              <w:t>estudiante</w:t>
            </w:r>
            <w:r w:rsidR="007C5063" w:rsidRPr="001E5A91">
              <w:rPr>
                <w:rFonts w:ascii="Arial" w:hAnsi="Arial" w:cs="Arial"/>
                <w:color w:val="F26038"/>
                <w:sz w:val="20"/>
                <w:szCs w:val="20"/>
              </w:rPr>
              <w:t xml:space="preserve"> </w:t>
            </w: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del equipo puede sentarse en la silla sin romperla durante 5 segundos y caber en ella.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5BDC9E8" w14:textId="699C811E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Un estudiante puede sentarse en la silla sin romperla durante 5 segundos o puede caber en la silla.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CF7C55D" w14:textId="4D97276F" w:rsidR="001E5A91" w:rsidRPr="001E5A91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color w:val="F26038"/>
                <w:sz w:val="20"/>
                <w:szCs w:val="20"/>
              </w:rPr>
            </w:pPr>
            <w:r w:rsidRPr="001E5A91">
              <w:rPr>
                <w:rFonts w:ascii="Arial" w:hAnsi="Arial" w:cs="Arial"/>
                <w:color w:val="F26038"/>
                <w:sz w:val="20"/>
                <w:szCs w:val="20"/>
              </w:rPr>
              <w:t>Un estudiante no puede sentarse en la silla ni caber en ella.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85B52D6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91" w:rsidRPr="006A07E1" w14:paraId="7FB12CDB" w14:textId="77777777" w:rsidTr="0047285A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83BCFDF" w14:textId="77777777" w:rsidR="001E5A91" w:rsidRPr="00CE7BA6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39A26BA3" w14:textId="678F922F" w:rsidR="001E5A91" w:rsidRPr="00415FD5" w:rsidRDefault="001E5A91" w:rsidP="004728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E5A9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082CF3" w14:textId="77777777" w:rsidR="001E5A91" w:rsidRPr="001E20A1" w:rsidRDefault="001E5A91" w:rsidP="004728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1FBD0F5" w14:textId="77777777" w:rsidR="00E172B1" w:rsidRPr="00F72D17" w:rsidRDefault="00E172B1">
      <w:pPr>
        <w:rPr>
          <w:sz w:val="6"/>
          <w:szCs w:val="6"/>
        </w:rPr>
      </w:pPr>
    </w:p>
    <w:sectPr w:rsidR="00E172B1" w:rsidRPr="00F72D17" w:rsidSect="00F55E91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0101" w14:textId="77777777" w:rsidR="00F55E91" w:rsidRDefault="00F55E91">
      <w:pPr>
        <w:spacing w:after="0" w:line="240" w:lineRule="auto"/>
      </w:pPr>
      <w:r>
        <w:separator/>
      </w:r>
    </w:p>
  </w:endnote>
  <w:endnote w:type="continuationSeparator" w:id="0">
    <w:p w14:paraId="578F49B4" w14:textId="77777777" w:rsidR="00F55E91" w:rsidRDefault="00F5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ED3F" w14:textId="77777777" w:rsidR="009D209D" w:rsidRDefault="00C1533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917E07" w14:textId="77777777" w:rsidR="009D209D" w:rsidRDefault="009D2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5B89" w14:textId="77777777" w:rsidR="009D209D" w:rsidRDefault="00C1533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73FCBDC" wp14:editId="657CC0CA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BB8DA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">
              <v:stroke joinstyle="miter"/>
              <o:lock v:ext="edit" shapetype="f"/>
            </v:line>
          </w:pict>
        </mc:Fallback>
      </mc:AlternateContent>
    </w:r>
  </w:p>
  <w:p w14:paraId="3CDD7568" w14:textId="77777777" w:rsidR="009D209D" w:rsidRDefault="00C1533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FCE79C" wp14:editId="6A4E50E4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DDA12" w14:textId="77777777" w:rsidR="009D209D" w:rsidRDefault="009D209D" w:rsidP="00FF206C">
    <w:pPr>
      <w:pStyle w:val="Footer"/>
    </w:pPr>
  </w:p>
  <w:p w14:paraId="3DD39C5C" w14:textId="77777777" w:rsidR="009D209D" w:rsidRPr="008568CF" w:rsidRDefault="00C1533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A225B9F" w14:textId="77777777" w:rsidR="009D209D" w:rsidRPr="008568CF" w:rsidRDefault="009D209D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1321D9AD" w14:textId="77777777" w:rsidR="009D209D" w:rsidRDefault="009D2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121E" w14:textId="77777777" w:rsidR="009D209D" w:rsidRDefault="00C1533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8218857" wp14:editId="19785EC7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DFA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">
              <v:stroke joinstyle="miter"/>
              <o:lock v:ext="edit" shapetype="f"/>
            </v:line>
          </w:pict>
        </mc:Fallback>
      </mc:AlternateContent>
    </w:r>
  </w:p>
  <w:p w14:paraId="0ABF025C" w14:textId="77777777" w:rsidR="009D209D" w:rsidRDefault="00C1533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D8C4B8" wp14:editId="4BFFAB2C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CA47D4" w14:textId="77777777" w:rsidR="009D209D" w:rsidRDefault="009D209D">
    <w:pPr>
      <w:pStyle w:val="Footer"/>
    </w:pPr>
  </w:p>
  <w:p w14:paraId="573289FF" w14:textId="77777777" w:rsidR="009D209D" w:rsidRPr="008568CF" w:rsidRDefault="00C1533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8E4F0C0" w14:textId="77777777" w:rsidR="009D209D" w:rsidRPr="008568CF" w:rsidRDefault="009D209D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E805" w14:textId="77777777" w:rsidR="00F55E91" w:rsidRDefault="00F55E91">
      <w:pPr>
        <w:spacing w:after="0" w:line="240" w:lineRule="auto"/>
      </w:pPr>
      <w:r>
        <w:separator/>
      </w:r>
    </w:p>
  </w:footnote>
  <w:footnote w:type="continuationSeparator" w:id="0">
    <w:p w14:paraId="641F51F2" w14:textId="77777777" w:rsidR="00F55E91" w:rsidRDefault="00F5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B13D" w14:textId="77777777" w:rsidR="009D209D" w:rsidRDefault="00C1533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823988" wp14:editId="73E5F629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C332C" w14:textId="77777777" w:rsidR="009D209D" w:rsidRDefault="009D209D">
    <w:pPr>
      <w:pStyle w:val="Header"/>
    </w:pPr>
  </w:p>
  <w:p w14:paraId="3113F9CC" w14:textId="77777777" w:rsidR="009D209D" w:rsidRDefault="009D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91"/>
    <w:rsid w:val="0004662F"/>
    <w:rsid w:val="001E5A91"/>
    <w:rsid w:val="003071CD"/>
    <w:rsid w:val="00411386"/>
    <w:rsid w:val="00412435"/>
    <w:rsid w:val="00451574"/>
    <w:rsid w:val="007C5063"/>
    <w:rsid w:val="008E1343"/>
    <w:rsid w:val="00964F66"/>
    <w:rsid w:val="009D209D"/>
    <w:rsid w:val="00A535E9"/>
    <w:rsid w:val="00BC3E0E"/>
    <w:rsid w:val="00C1533F"/>
    <w:rsid w:val="00CF69C2"/>
    <w:rsid w:val="00D049CE"/>
    <w:rsid w:val="00E172B1"/>
    <w:rsid w:val="00F55E91"/>
    <w:rsid w:val="00F72D17"/>
    <w:rsid w:val="036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76FF"/>
  <w15:chartTrackingRefBased/>
  <w15:docId w15:val="{7BAFB04B-F78E-8341-8EA7-112478B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91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A91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91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91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1E5A91"/>
  </w:style>
  <w:style w:type="paragraph" w:styleId="Header">
    <w:name w:val="header"/>
    <w:basedOn w:val="Normal"/>
    <w:link w:val="HeaderChar"/>
    <w:uiPriority w:val="99"/>
    <w:unhideWhenUsed/>
    <w:rsid w:val="001E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A91"/>
    <w:rPr>
      <w:rFonts w:ascii="Calibri" w:eastAsia="Malgun Gothic" w:hAnsi="Calibri" w:cs="Times New Roman"/>
      <w:sz w:val="22"/>
      <w:szCs w:val="22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Malgun Gothic" w:hAnsi="Calibri" w:cs="Times New Roman"/>
      <w:sz w:val="20"/>
      <w:szCs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C5063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2023-10-09T20:30:00Z</dcterms:created>
  <dcterms:modified xsi:type="dcterms:W3CDTF">2024-01-02T15:54:00Z</dcterms:modified>
</cp:coreProperties>
</file>