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1BCAE2AC" w14:textId="77777777" w:rsidR="00E25FAE" w:rsidRDefault="00E25FAE" w:rsidP="00E25FAE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5FDE" wp14:editId="45377DD2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14B1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BYSWkq3gAAAAsBAAAPAAAAZHJzL2Rvd25yZXYueG1sTI/LTsMwEEX3SPyD&#10;NUjsqNOUWjTEqVokdmxokRA7O57GEX5EsZuGv2e6gt2M5ujOufV29o5NOKY+BgnLRQEMQxtNHzoJ&#10;H8fXhydgKatglIsBJfxggm1ze1OrysRLeMfpkDtGISFVSoLNeag4T61Fr9IiDhjodoqjV5nWseNm&#10;VBcK946XRSG4V32gD1YN+GKx/T6cvQR//NLaFmml9zsv3PS5X751s5T3d/PuGVjGOf/BcNUndWjI&#10;ScdzMIk5CRuxFoRKKNdU4QqUQjwC0xJWNAFvav6/Q/MLAAD//wMAUEsBAi0AFAAGAAgAAAAhALaD&#10;OJL+AAAA4QEAABMAAAAAAAAAAAAAAAAAAAAAAFtDb250ZW50X1R5cGVzXS54bWxQSwECLQAUAAYA&#10;CAAAACEAOP0h/9YAAACUAQAACwAAAAAAAAAAAAAAAAAvAQAAX3JlbHMvLnJlbHNQSwECLQAUAAYA&#10;CAAAACEAItLCyTcDAAADCgAADgAAAAAAAAAAAAAAAAAuAgAAZHJzL2Uyb0RvYy54bWxQSwECLQAU&#10;AAYACAAAACEAWElpKt4AAAALAQAADwAAAAAAAAAAAAAAAACRBQAAZHJzL2Rvd25yZXYueG1sUEsF&#10;BgAAAAAEAAQA8wAAAJwGAAAAAA=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51669083" w14:textId="77777777" w:rsidR="00E25FAE" w:rsidRDefault="00E25FAE" w:rsidP="00E25FAE">
      <w:pPr>
        <w:pStyle w:val="Heading1"/>
        <w:rPr>
          <w:rFonts w:ascii="Arial" w:hAnsi="Arial" w:cs="Arial"/>
          <w:b/>
          <w:bCs/>
          <w:color w:val="0D6CB9"/>
        </w:rPr>
      </w:pPr>
    </w:p>
    <w:p w14:paraId="66C2DBFC" w14:textId="2D262782" w:rsidR="00E25FAE" w:rsidRPr="00F819FC" w:rsidRDefault="00E25FAE" w:rsidP="00E25FAE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Magnets Push, Magnets Pull</w:t>
      </w:r>
      <w:bookmarkEnd w:id="0"/>
    </w:p>
    <w:p w14:paraId="5C7E500D" w14:textId="77777777" w:rsidR="00E25FAE" w:rsidRPr="006D522E" w:rsidRDefault="00E25FAE" w:rsidP="00E25FAE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74D1E613" w14:textId="77777777" w:rsidR="00E25FAE" w:rsidRPr="000F3C67" w:rsidRDefault="00E25FAE" w:rsidP="00E25FAE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91E313A" w14:textId="77777777" w:rsidR="00621733" w:rsidRPr="00AA2BCE" w:rsidRDefault="00621733" w:rsidP="00621733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E25FAE" w:rsidRPr="006A07E1" w14:paraId="098667A4" w14:textId="77777777" w:rsidTr="000229E5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D6CB9"/>
            <w:vAlign w:val="center"/>
          </w:tcPr>
          <w:p w14:paraId="12CF9221" w14:textId="1BE86B29" w:rsidR="00E25FAE" w:rsidRPr="002C2FA7" w:rsidRDefault="008D488F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4025B409" w14:textId="20FB52B0" w:rsidR="00E25FAE" w:rsidRPr="002C2FA7" w:rsidRDefault="0066062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208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01789204" w14:textId="14B2364C" w:rsidR="00E25FAE" w:rsidRPr="002C2FA7" w:rsidRDefault="0066062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E25FAE" w:rsidRPr="006A07E1" w14:paraId="42BD6B2F" w14:textId="77777777" w:rsidTr="00063924">
        <w:trPr>
          <w:trHeight w:val="271"/>
        </w:trPr>
        <w:tc>
          <w:tcPr>
            <w:tcW w:w="2337" w:type="dxa"/>
            <w:vMerge/>
            <w:tcBorders>
              <w:bottom w:val="single" w:sz="4" w:space="0" w:color="0D6CB9"/>
              <w:right w:val="single" w:sz="4" w:space="0" w:color="FFFFFF"/>
            </w:tcBorders>
            <w:shd w:val="clear" w:color="auto" w:fill="0D6CB9"/>
          </w:tcPr>
          <w:p w14:paraId="0442BD4C" w14:textId="77777777" w:rsidR="00E25FAE" w:rsidRPr="002C2FA7" w:rsidRDefault="00E25FA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E95E09"/>
          </w:tcPr>
          <w:p w14:paraId="0F64CCDD" w14:textId="77777777" w:rsidR="00E25FAE" w:rsidRPr="001E01FC" w:rsidRDefault="00E25FA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C83E"/>
          </w:tcPr>
          <w:p w14:paraId="2913F79E" w14:textId="77777777" w:rsidR="00E25FAE" w:rsidRPr="001E01FC" w:rsidRDefault="00E25FA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ACBB"/>
          </w:tcPr>
          <w:p w14:paraId="7E0F2280" w14:textId="77777777" w:rsidR="00E25FAE" w:rsidRPr="001E01FC" w:rsidRDefault="00E25FA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25AB969A" w14:textId="77777777" w:rsidR="00E25FAE" w:rsidRPr="002C2FA7" w:rsidRDefault="00E25FA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6062E" w:rsidRPr="006A07E1" w14:paraId="5C3F97BB" w14:textId="77777777" w:rsidTr="0066062E">
        <w:trPr>
          <w:trHeight w:val="742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77C5D0B9" w14:textId="5642F9CC" w:rsidR="0066062E" w:rsidRPr="0066062E" w:rsidRDefault="0066062E" w:rsidP="0066062E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4"/>
                <w:szCs w:val="24"/>
              </w:rPr>
            </w:pPr>
            <w:bookmarkStart w:id="2" w:name="_Hlk45723878"/>
            <w:r w:rsidRPr="0066062E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COLABORACIÓN</w:t>
            </w:r>
          </w:p>
        </w:tc>
        <w:tc>
          <w:tcPr>
            <w:tcW w:w="2068" w:type="dxa"/>
            <w:tcBorders>
              <w:top w:val="nil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AE54390" w14:textId="0CD030AF" w:rsidR="0066062E" w:rsidRPr="00E25FA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El diseño tiene elementos aportados por todos los miembros del equipo.</w:t>
            </w:r>
          </w:p>
        </w:tc>
        <w:tc>
          <w:tcPr>
            <w:tcW w:w="2250" w:type="dxa"/>
            <w:tcBorders>
              <w:top w:val="nil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85DDCFB" w14:textId="557CA868" w:rsidR="0066062E" w:rsidRPr="00E25FA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El diseño tiene elementos aportados por dos miembros del equipo.</w:t>
            </w:r>
          </w:p>
        </w:tc>
        <w:tc>
          <w:tcPr>
            <w:tcW w:w="2212" w:type="dxa"/>
            <w:tcBorders>
              <w:top w:val="nil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3F351CA" w14:textId="2D61CED9" w:rsidR="0066062E" w:rsidRPr="00E25FA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El diseño no tiene elementos aportados por cada miembro del equipo.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8958C99" w14:textId="77777777" w:rsidR="0066062E" w:rsidRPr="005B0DDF" w:rsidRDefault="0066062E" w:rsidP="0066062E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621733" w:rsidRPr="006A07E1" w14:paraId="549ED7CE" w14:textId="77777777" w:rsidTr="0066062E">
        <w:trPr>
          <w:trHeight w:val="778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9691BAA" w14:textId="7FE162CF" w:rsidR="00621733" w:rsidRPr="0066062E" w:rsidRDefault="0066062E" w:rsidP="0062173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LABERINTO SOLUCIONABLE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05727EC" w14:textId="79E1410F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diseño tiene una entrada y una salida solucionables.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AA33012" w14:textId="69266905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diseño no tiene una entrada y salida que se puedan resolver.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1780A3D" w14:textId="1BA9E6CE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diseño no tiene entrada y/o salida.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52DAEFC" w14:textId="77777777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733" w:rsidRPr="006A07E1" w14:paraId="4D136873" w14:textId="77777777" w:rsidTr="0066062E">
        <w:trPr>
          <w:trHeight w:val="130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FE3A2E3" w14:textId="0F912EB9" w:rsidR="00621733" w:rsidRPr="0066062E" w:rsidRDefault="0066062E" w:rsidP="0062173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ANCHO DEL CAMINO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AECA63F" w14:textId="2B35762E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diseño tiene suficiente espacio para que el imán/corredor de laberinto quepa en todas partes.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3B2992C" w14:textId="32DA0E79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diseño tiene algunas áreas donde el imán/corredor del laberinto no encaja.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5AB2878" w14:textId="011EDE6E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diseño no tiene suficiente espacio para el imán/corredor del laberinto.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23C4442" w14:textId="77777777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733" w:rsidRPr="006A07E1" w14:paraId="13A6225A" w14:textId="77777777" w:rsidTr="008504D1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C9AE0C3" w14:textId="75B21936" w:rsidR="00621733" w:rsidRPr="0066062E" w:rsidRDefault="0066062E" w:rsidP="0062173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ELEMENTOS CLAVE DIBUJADOS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CAD82A3" w14:textId="20955714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diseño tiene dibujados los tres elementos clave (paredes conectadas, entrada, salida).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7799357" w14:textId="6159ED78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diseño tiene dibujados dos de los tres elementos clave (paredes conectadas, entrada, salida).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E162833" w14:textId="38949DA5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diseño no tiene elementos clave dibujados.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3112431" w14:textId="77777777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733" w:rsidRPr="006A07E1" w14:paraId="1AAB8C84" w14:textId="77777777" w:rsidTr="0066062E">
        <w:trPr>
          <w:trHeight w:val="688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7809329" w14:textId="60628575" w:rsidR="00621733" w:rsidRPr="001E20A1" w:rsidRDefault="0066062E" w:rsidP="006217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8B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CONTADORES UTILIZADOS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A9A7C23" w14:textId="68561E89" w:rsidR="00621733" w:rsidRPr="0066062E" w:rsidRDefault="00621733" w:rsidP="00621733">
            <w:pPr>
              <w:tabs>
                <w:tab w:val="left" w:pos="855"/>
                <w:tab w:val="center" w:pos="976"/>
              </w:tabs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</w:rPr>
              <w:t xml:space="preserve">15 </w:t>
            </w:r>
            <w:proofErr w:type="spellStart"/>
            <w:r w:rsidR="0066062E" w:rsidRPr="0066062E">
              <w:rPr>
                <w:rFonts w:ascii="Arial" w:hAnsi="Arial" w:cs="Arial"/>
                <w:color w:val="F16038"/>
                <w:sz w:val="20"/>
                <w:szCs w:val="20"/>
              </w:rPr>
              <w:t>contadores</w:t>
            </w:r>
            <w:proofErr w:type="spellEnd"/>
            <w:r w:rsidRPr="0066062E">
              <w:rPr>
                <w:rFonts w:ascii="Arial" w:hAnsi="Arial" w:cs="Arial"/>
                <w:color w:val="F16038"/>
                <w:sz w:val="20"/>
                <w:szCs w:val="20"/>
              </w:rPr>
              <w:t xml:space="preserve"> o</w:t>
            </w:r>
            <w:r w:rsidR="0066062E" w:rsidRPr="0066062E">
              <w:rPr>
                <w:rFonts w:ascii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="0066062E" w:rsidRPr="0066062E">
              <w:rPr>
                <w:rFonts w:ascii="Arial" w:hAnsi="Arial" w:cs="Arial"/>
                <w:color w:val="F16038"/>
                <w:sz w:val="20"/>
                <w:szCs w:val="20"/>
              </w:rPr>
              <w:t>menos</w:t>
            </w:r>
            <w:proofErr w:type="spellEnd"/>
            <w:r w:rsidRPr="0066062E">
              <w:rPr>
                <w:rFonts w:ascii="Arial" w:hAnsi="Arial" w:cs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399284D" w14:textId="08CB36E0" w:rsidR="00621733" w:rsidRPr="0066062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</w:rPr>
              <w:t xml:space="preserve">16 – 20 </w:t>
            </w:r>
            <w:proofErr w:type="spellStart"/>
            <w:r w:rsidR="0066062E" w:rsidRPr="0066062E">
              <w:rPr>
                <w:rFonts w:ascii="Arial" w:hAnsi="Arial" w:cs="Arial"/>
                <w:color w:val="F16038"/>
                <w:sz w:val="20"/>
                <w:szCs w:val="20"/>
              </w:rPr>
              <w:t>contadores</w:t>
            </w:r>
            <w:proofErr w:type="spellEnd"/>
            <w:r w:rsidRPr="0066062E">
              <w:rPr>
                <w:rFonts w:ascii="Arial" w:hAnsi="Arial" w:cs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5ABE6CB" w14:textId="333725D6" w:rsidR="00621733" w:rsidRPr="0066062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</w:rPr>
              <w:t xml:space="preserve">21 </w:t>
            </w:r>
            <w:proofErr w:type="spellStart"/>
            <w:r w:rsidR="0066062E" w:rsidRPr="0066062E">
              <w:rPr>
                <w:rFonts w:ascii="Arial" w:hAnsi="Arial" w:cs="Arial"/>
                <w:color w:val="F16038"/>
                <w:sz w:val="20"/>
                <w:szCs w:val="20"/>
              </w:rPr>
              <w:t>contadores</w:t>
            </w:r>
            <w:proofErr w:type="spellEnd"/>
            <w:r w:rsidRPr="0066062E">
              <w:rPr>
                <w:rFonts w:ascii="Arial" w:hAnsi="Arial" w:cs="Arial"/>
                <w:color w:val="F16038"/>
                <w:sz w:val="20"/>
                <w:szCs w:val="20"/>
              </w:rPr>
              <w:t xml:space="preserve"> o </w:t>
            </w:r>
            <w:proofErr w:type="spellStart"/>
            <w:r w:rsidR="0066062E" w:rsidRPr="0066062E">
              <w:rPr>
                <w:rFonts w:ascii="Arial" w:hAnsi="Arial" w:cs="Arial"/>
                <w:color w:val="F16038"/>
                <w:sz w:val="20"/>
                <w:szCs w:val="20"/>
              </w:rPr>
              <w:t>más</w:t>
            </w:r>
            <w:proofErr w:type="spellEnd"/>
            <w:r w:rsidRPr="0066062E">
              <w:rPr>
                <w:rFonts w:ascii="Arial" w:hAnsi="Arial" w:cs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EC1C4E6" w14:textId="77777777" w:rsidR="00621733" w:rsidRPr="0066062E" w:rsidRDefault="00621733" w:rsidP="00621733">
            <w:pPr>
              <w:spacing w:after="0" w:line="240" w:lineRule="auto"/>
              <w:rPr>
                <w:rFonts w:ascii="Arial" w:hAnsi="Arial" w:cs="Arial"/>
                <w:color w:val="F16038"/>
                <w:sz w:val="20"/>
                <w:szCs w:val="20"/>
              </w:rPr>
            </w:pPr>
          </w:p>
        </w:tc>
      </w:tr>
      <w:tr w:rsidR="00621733" w:rsidRPr="006A07E1" w14:paraId="29EDF399" w14:textId="77777777" w:rsidTr="008504D1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23A593A" w14:textId="573ADA3E" w:rsidR="00621733" w:rsidRPr="0066062E" w:rsidRDefault="0066062E" w:rsidP="0062173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PUNTOS ADICIONALES</w:t>
            </w:r>
            <w:r w:rsidR="00621733" w:rsidRPr="0066062E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 xml:space="preserve">: </w:t>
            </w:r>
            <w:r w:rsidRPr="0066062E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TIEMPO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37DE587" w14:textId="66BF1876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laberinto tardó más de 20 segundos en resolverse.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FDB559F" w14:textId="5A5CF6EC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laberinto tardó entre 10 y 19 segundos en resolverse.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C70659E" w14:textId="7FC48458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laberinto tardó menos de 10 segundos en resolverse.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EF7225C" w14:textId="77777777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733" w:rsidRPr="006A07E1" w14:paraId="275F7420" w14:textId="77777777" w:rsidTr="008504D1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C2FA8F9" w14:textId="3DEA9A21" w:rsidR="00621733" w:rsidRPr="0066062E" w:rsidRDefault="0066062E" w:rsidP="0062173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PUNTOS ADICIONALES</w:t>
            </w:r>
            <w:r w:rsidR="00621733" w:rsidRPr="0066062E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 xml:space="preserve">: </w:t>
            </w:r>
            <w:r w:rsidRPr="0066062E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BARRERAS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B7225C9" w14:textId="38084DC1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diseño tiene barreras que se mantienen solas.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52054E1" w14:textId="6C8FA145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diseño tiene algunas barreras que se mantienen por sí solas.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46512CE" w14:textId="68E6FD57" w:rsidR="00621733" w:rsidRPr="0066062E" w:rsidRDefault="0066062E" w:rsidP="0066062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66062E">
              <w:rPr>
                <w:rFonts w:ascii="Arial" w:hAnsi="Arial" w:cs="Arial"/>
                <w:color w:val="F16038"/>
                <w:sz w:val="20"/>
                <w:szCs w:val="20"/>
                <w:lang w:val="es-ES"/>
              </w:rPr>
              <w:t>El diseño no tiene barreras que se mantengan solas.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48F4539" w14:textId="77777777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733" w:rsidRPr="006A07E1" w14:paraId="575980CC" w14:textId="77777777" w:rsidTr="009768CB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28A6F5B2" w14:textId="77777777" w:rsidR="00621733" w:rsidRPr="00CE7BA6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282C8196" w14:textId="6AB348A5" w:rsidR="00621733" w:rsidRPr="00415FD5" w:rsidRDefault="0066062E" w:rsidP="00621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E741BC0" w14:textId="77777777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0859E6AF" w14:textId="77777777" w:rsidR="0031135A" w:rsidRPr="0066062E" w:rsidRDefault="0031135A" w:rsidP="003C13E3">
      <w:pPr>
        <w:rPr>
          <w:sz w:val="2"/>
          <w:szCs w:val="2"/>
        </w:rPr>
      </w:pPr>
    </w:p>
    <w:sectPr w:rsidR="0031135A" w:rsidRPr="0066062E" w:rsidSect="00E22250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89A6" w14:textId="77777777" w:rsidR="00E22250" w:rsidRDefault="00E22250">
      <w:pPr>
        <w:spacing w:after="0" w:line="240" w:lineRule="auto"/>
      </w:pPr>
      <w:r>
        <w:separator/>
      </w:r>
    </w:p>
  </w:endnote>
  <w:endnote w:type="continuationSeparator" w:id="0">
    <w:p w14:paraId="50F694CE" w14:textId="77777777" w:rsidR="00E22250" w:rsidRDefault="00E2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C7A3" w14:textId="77777777" w:rsidR="0031135A" w:rsidRDefault="00E25FAE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311BD11" w14:textId="77777777" w:rsidR="0031135A" w:rsidRDefault="00311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DCFA" w14:textId="77777777" w:rsidR="0031135A" w:rsidRDefault="00E25FAE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A500C00" wp14:editId="7BE94904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18577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P&#10;P77c2QAAAAcBAAAPAAAAZHJzL2Rvd25yZXYueG1sTI/BbsIwEETvlfoP1lbiVmxASlEaByFopV5L&#10;Uc9OvMSBeB3ZJgl/X6Me2uPMrGbeFpvJdmxAH1pHEhZzAQypdrqlRsLx6/15DSxERVp1jlDCDQNs&#10;yseHQuXajfSJwyE2LJVQyJUEE2Ofcx5qg1aFueuRUnZy3qqYpG+49mpM5bbjSyEyblVLacGoHncG&#10;68vhaiVkL2Ks/Bm3t7b//ljgsBfm7Szl7GnavgKLOMW/Y7jjJ3QoE1PlrqQD6ySkR6KE5SoDdk+F&#10;WCen+nV4WfD//OUPAAAA//8DAFBLAQItABQABgAIAAAAIQC2gziS/gAAAOEBAAATAAAAAAAAAAAA&#10;AAAAAAAAAABbQ29udGVudF9UeXBlc10ueG1sUEsBAi0AFAAGAAgAAAAhADj9If/WAAAAlAEAAAsA&#10;AAAAAAAAAAAAAAAALwEAAF9yZWxzLy5yZWxzUEsBAi0AFAAGAAgAAAAhAOoxaE/SAQAAkwMAAA4A&#10;AAAAAAAAAAAAAAAALgIAAGRycy9lMm9Eb2MueG1sUEsBAi0AFAAGAAgAAAAhAM8/vtzZAAAABwEA&#10;AA8AAAAAAAAAAAAAAAAALAQAAGRycy9kb3ducmV2LnhtbFBLBQYAAAAABAAEAPMAAAAy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1C8C4428" w14:textId="77777777" w:rsidR="0031135A" w:rsidRDefault="00E25FAE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A329AC" wp14:editId="718271D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F6422" w14:textId="77777777" w:rsidR="0031135A" w:rsidRDefault="0031135A" w:rsidP="00FF206C">
    <w:pPr>
      <w:pStyle w:val="Footer"/>
    </w:pPr>
  </w:p>
  <w:p w14:paraId="6B514FA1" w14:textId="77777777" w:rsidR="0031135A" w:rsidRPr="008568CF" w:rsidRDefault="00E25FAE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2968C72E" w14:textId="77777777" w:rsidR="0031135A" w:rsidRPr="008568CF" w:rsidRDefault="0031135A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3ADF492" w14:textId="77777777" w:rsidR="0031135A" w:rsidRDefault="00311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5BC4" w14:textId="77777777" w:rsidR="0031135A" w:rsidRDefault="00E25FAE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3CFF93E" wp14:editId="0C99A44E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AB32C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M8/&#10;vtzZAAAABwEAAA8AAABkcnMvZG93bnJldi54bWxMj8FuwjAQRO+V+g/WVuJWbEBKURoHIWilXktR&#10;z068xIF4HdkmCX9fox7a48ysZt4Wm8l2bEAfWkcSFnMBDKl2uqVGwvHr/XkNLERFWnWOUMINA2zK&#10;x4dC5dqN9InDITYslVDIlQQTY59zHmqDVoW565FSdnLeqpikb7j2akzltuNLITJuVUtpwagedwbr&#10;y+FqJWQvYqz8Gbe3tv/+WOCwF+btLOXsadq+Aos4xb9juOMndCgTU+WupAPrJKRHooTlKgN2T4VY&#10;J6f6dXhZ8P/85Q8AAAD//wMAUEsBAi0AFAAGAAgAAAAhALaDOJL+AAAA4QEAABMAAAAAAAAAAAAA&#10;AAAAAAAAAFtDb250ZW50X1R5cGVzXS54bWxQSwECLQAUAAYACAAAACEAOP0h/9YAAACUAQAACwAA&#10;AAAAAAAAAAAAAAAvAQAAX3JlbHMvLnJlbHNQSwECLQAUAAYACAAAACEAhinGRtEBAACRAwAADgAA&#10;AAAAAAAAAAAAAAAuAgAAZHJzL2Uyb0RvYy54bWxQSwECLQAUAAYACAAAACEAzz++3NkAAAAHAQAA&#10;DwAAAAAAAAAAAAAAAAArBAAAZHJzL2Rvd25yZXYueG1sUEsFBgAAAAAEAAQA8wAAADEFAAAAAA==&#10;" strokecolor="#004c97" strokeweight="1pt">
              <v:stroke joinstyle="miter"/>
              <o:lock v:ext="edit" shapetype="f"/>
            </v:line>
          </w:pict>
        </mc:Fallback>
      </mc:AlternateContent>
    </w:r>
  </w:p>
  <w:p w14:paraId="0E845682" w14:textId="77777777" w:rsidR="0031135A" w:rsidRDefault="00E25FA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4103A6" wp14:editId="4235E3CD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766B6" w14:textId="77777777" w:rsidR="0031135A" w:rsidRDefault="0031135A">
    <w:pPr>
      <w:pStyle w:val="Footer"/>
    </w:pPr>
  </w:p>
  <w:p w14:paraId="7F2C1168" w14:textId="77777777" w:rsidR="0031135A" w:rsidRPr="008568CF" w:rsidRDefault="00E25FAE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58A4B2F3" w14:textId="77777777" w:rsidR="0031135A" w:rsidRPr="008568CF" w:rsidRDefault="0031135A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4784" w14:textId="77777777" w:rsidR="00E22250" w:rsidRDefault="00E22250">
      <w:pPr>
        <w:spacing w:after="0" w:line="240" w:lineRule="auto"/>
      </w:pPr>
      <w:r>
        <w:separator/>
      </w:r>
    </w:p>
  </w:footnote>
  <w:footnote w:type="continuationSeparator" w:id="0">
    <w:p w14:paraId="229A3E47" w14:textId="77777777" w:rsidR="00E22250" w:rsidRDefault="00E2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5432" w14:textId="77777777" w:rsidR="0031135A" w:rsidRDefault="00E25FA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563473" wp14:editId="6A26F69E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8DA95" w14:textId="77777777" w:rsidR="0031135A" w:rsidRDefault="0031135A">
    <w:pPr>
      <w:pStyle w:val="Header"/>
    </w:pPr>
  </w:p>
  <w:p w14:paraId="4776467E" w14:textId="77777777" w:rsidR="0031135A" w:rsidRDefault="00311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AE"/>
    <w:rsid w:val="000229E5"/>
    <w:rsid w:val="00063924"/>
    <w:rsid w:val="00212589"/>
    <w:rsid w:val="0031135A"/>
    <w:rsid w:val="003C13E3"/>
    <w:rsid w:val="003D4659"/>
    <w:rsid w:val="0041497B"/>
    <w:rsid w:val="004F434F"/>
    <w:rsid w:val="00511972"/>
    <w:rsid w:val="00621733"/>
    <w:rsid w:val="00635089"/>
    <w:rsid w:val="0066062E"/>
    <w:rsid w:val="0067318A"/>
    <w:rsid w:val="006A7FEF"/>
    <w:rsid w:val="0074599D"/>
    <w:rsid w:val="008504D1"/>
    <w:rsid w:val="00894DFF"/>
    <w:rsid w:val="008A11A2"/>
    <w:rsid w:val="008D488F"/>
    <w:rsid w:val="008F6E3A"/>
    <w:rsid w:val="00933F28"/>
    <w:rsid w:val="00A232CF"/>
    <w:rsid w:val="00B931EB"/>
    <w:rsid w:val="00DB470E"/>
    <w:rsid w:val="00E22250"/>
    <w:rsid w:val="00E25FAE"/>
    <w:rsid w:val="00E76695"/>
    <w:rsid w:val="00F6715E"/>
    <w:rsid w:val="00FA1742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3103"/>
  <w15:chartTrackingRefBased/>
  <w15:docId w15:val="{150BDBC4-67AE-47B9-A4A2-25240F59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AE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FAE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FAE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2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AE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25FAE"/>
  </w:style>
  <w:style w:type="paragraph" w:styleId="Header">
    <w:name w:val="header"/>
    <w:basedOn w:val="Normal"/>
    <w:link w:val="HeaderChar"/>
    <w:uiPriority w:val="99"/>
    <w:unhideWhenUsed/>
    <w:rsid w:val="00E2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AE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3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2CF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2CF"/>
    <w:rPr>
      <w:rFonts w:ascii="Calibri" w:eastAsia="Malgun Gothic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CF"/>
    <w:rPr>
      <w:rFonts w:ascii="Segoe UI" w:eastAsia="Malgun Gothic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1733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5</cp:revision>
  <dcterms:created xsi:type="dcterms:W3CDTF">2023-10-30T21:22:00Z</dcterms:created>
  <dcterms:modified xsi:type="dcterms:W3CDTF">2024-01-02T16:05:00Z</dcterms:modified>
</cp:coreProperties>
</file>