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1000" w14:textId="77777777" w:rsidR="00975B6F" w:rsidRPr="00975B6F" w:rsidRDefault="00975B6F" w:rsidP="00975B6F">
      <w:pPr>
        <w:rPr>
          <w:rFonts w:ascii="Arial" w:hAnsi="Arial" w:cs="Arial"/>
          <w:b/>
          <w:bCs/>
          <w:color w:val="0D6CB9"/>
        </w:rPr>
      </w:pPr>
      <w:bookmarkStart w:id="0" w:name="_Hlk46145104"/>
      <w:bookmarkStart w:id="1" w:name="_Hlk46474056"/>
    </w:p>
    <w:bookmarkEnd w:id="0"/>
    <w:p w14:paraId="4F35B5C3" w14:textId="77777777" w:rsidR="00975B6F" w:rsidRDefault="00975B6F" w:rsidP="00975B6F">
      <w:pPr>
        <w:pStyle w:val="Heading1"/>
        <w:rPr>
          <w:rFonts w:ascii="Arial" w:hAnsi="Arial" w:cs="Arial"/>
          <w:b/>
          <w:bCs/>
          <w:color w:val="0D6CB9"/>
        </w:rPr>
      </w:pPr>
    </w:p>
    <w:p w14:paraId="030B73F1" w14:textId="4C936FD2" w:rsidR="00975B6F" w:rsidRDefault="00975B6F" w:rsidP="00975B6F">
      <w:pPr>
        <w:pStyle w:val="Heading1"/>
        <w:rPr>
          <w:rFonts w:ascii="Arial" w:eastAsia="Times New Roman" w:hAnsi="Arial" w:cs="Arial"/>
          <w:color w:val="707371"/>
          <w:shd w:val="clear" w:color="auto" w:fill="FFFFFF"/>
          <w:lang w:eastAsia="en-US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Bottle Rocket Truck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>
        <w:rPr>
          <w:rFonts w:ascii="Arial" w:hAnsi="Arial" w:cs="Arial"/>
          <w:b/>
          <w:bCs/>
          <w:color w:val="F16038"/>
        </w:rPr>
        <w:t>Grades 6</w:t>
      </w:r>
      <w:r w:rsidRPr="00F819FC">
        <w:rPr>
          <w:rFonts w:ascii="Arial" w:hAnsi="Arial" w:cs="Arial"/>
          <w:b/>
          <w:bCs/>
          <w:color w:val="F16038"/>
        </w:rPr>
        <w:t>-</w:t>
      </w:r>
      <w:r>
        <w:rPr>
          <w:rFonts w:ascii="Arial" w:hAnsi="Arial" w:cs="Arial"/>
          <w:b/>
          <w:bCs/>
          <w:color w:val="F16038"/>
        </w:rPr>
        <w:t>8</w:t>
      </w:r>
      <w:r w:rsidRPr="00F819FC">
        <w:rPr>
          <w:rFonts w:ascii="Arial" w:hAnsi="Arial" w:cs="Arial"/>
          <w:b/>
          <w:bCs/>
          <w:color w:val="F16038"/>
        </w:rPr>
        <w:t>)</w:t>
      </w:r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0D93CA51" w14:textId="77777777" w:rsidR="00975B6F" w:rsidRPr="001E223E" w:rsidRDefault="00975B6F" w:rsidP="001E223E">
      <w:pPr>
        <w:rPr>
          <w:lang w:eastAsia="en-US"/>
        </w:rPr>
      </w:pPr>
    </w:p>
    <w:p w14:paraId="6F28DFE1" w14:textId="66C1001D" w:rsidR="00414FF3" w:rsidRPr="000F3C67" w:rsidRDefault="00414FF3" w:rsidP="00975B6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06FD04AA" w14:textId="78A5F8CF" w:rsidR="00975B6F" w:rsidRPr="00AA2BCE" w:rsidRDefault="00975B6F" w:rsidP="00975B6F">
      <w:pPr>
        <w:spacing w:after="120"/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Complete the chart below by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circling the scores your design received for </w:t>
      </w:r>
      <w:r w:rsidR="00043C06">
        <w:rPr>
          <w:rFonts w:ascii="Arial" w:eastAsia="Times New Roman" w:hAnsi="Arial" w:cs="Arial"/>
          <w:shd w:val="clear" w:color="auto" w:fill="FFFFFF"/>
          <w:lang w:eastAsia="en-US"/>
        </w:rPr>
        <w:t>the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criteria and writing the score down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>in the “Score” column.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Calculate your score when testing is completed and decide as a team if you can improve your score.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928"/>
        <w:gridCol w:w="1229"/>
        <w:gridCol w:w="336"/>
        <w:gridCol w:w="1566"/>
        <w:gridCol w:w="1603"/>
        <w:gridCol w:w="1528"/>
        <w:gridCol w:w="1302"/>
      </w:tblGrid>
      <w:tr w:rsidR="00414FF3" w:rsidRPr="006A07E1" w14:paraId="7033885A" w14:textId="77777777" w:rsidTr="001E223E">
        <w:trPr>
          <w:trHeight w:val="106"/>
          <w:jc w:val="center"/>
        </w:trPr>
        <w:tc>
          <w:tcPr>
            <w:tcW w:w="2928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2"/>
          <w:p w14:paraId="3D6CB420" w14:textId="1B7DE3F2" w:rsidR="00414FF3" w:rsidRPr="002C2FA7" w:rsidRDefault="007E539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262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0E4706B2" w14:textId="180ED1CA" w:rsidR="00414FF3" w:rsidRPr="002C2FA7" w:rsidRDefault="007E539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302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55D890B0" w14:textId="0A980E4F" w:rsidR="00414FF3" w:rsidRPr="002C2FA7" w:rsidRDefault="007E539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PUNTAJAE</w:t>
            </w:r>
          </w:p>
        </w:tc>
      </w:tr>
      <w:tr w:rsidR="00975B6F" w:rsidRPr="006A07E1" w14:paraId="634A5B64" w14:textId="77777777" w:rsidTr="001E223E">
        <w:trPr>
          <w:trHeight w:val="69"/>
          <w:jc w:val="center"/>
        </w:trPr>
        <w:tc>
          <w:tcPr>
            <w:tcW w:w="2928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0402CB6D" w14:textId="77777777" w:rsidR="00414FF3" w:rsidRPr="002C2FA7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70417F"/>
          </w:tcPr>
          <w:p w14:paraId="7A42C945" w14:textId="77777777" w:rsidR="00414FF3" w:rsidRDefault="00414FF3" w:rsidP="00E04385">
            <w:pPr>
              <w:tabs>
                <w:tab w:val="center" w:pos="639"/>
                <w:tab w:val="left" w:pos="112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56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95E09"/>
          </w:tcPr>
          <w:p w14:paraId="6F305081" w14:textId="77777777" w:rsidR="00414FF3" w:rsidRPr="001E01FC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92C83E"/>
          </w:tcPr>
          <w:p w14:paraId="2B8D4932" w14:textId="77777777" w:rsidR="00414FF3" w:rsidRPr="001E01FC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ACBB"/>
          </w:tcPr>
          <w:p w14:paraId="663DBF08" w14:textId="77777777" w:rsidR="00414FF3" w:rsidRPr="001E01FC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02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69D674C3" w14:textId="77777777" w:rsidR="00414FF3" w:rsidRPr="002C2FA7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5B6F" w:rsidRPr="000B489F" w14:paraId="46E75800" w14:textId="77777777" w:rsidTr="00975B6F">
        <w:trPr>
          <w:trHeight w:val="189"/>
          <w:jc w:val="center"/>
        </w:trPr>
        <w:tc>
          <w:tcPr>
            <w:tcW w:w="2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36A10384" w14:textId="5D732572" w:rsidR="007E5393" w:rsidRPr="006A07E1" w:rsidRDefault="007E5393" w:rsidP="007E539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45723878"/>
            <w:r w:rsidRPr="002D1317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  <w:lang w:eastAsia="en-US"/>
              </w:rPr>
              <w:t>COLABORACIÓN</w:t>
            </w:r>
          </w:p>
        </w:tc>
        <w:tc>
          <w:tcPr>
            <w:tcW w:w="1565" w:type="dxa"/>
            <w:gridSpan w:val="2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5A109FEA" w14:textId="000B09E8" w:rsidR="007E5393" w:rsidRPr="001E223E" w:rsidRDefault="007E5393" w:rsidP="007E5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6"/>
                <w:szCs w:val="16"/>
                <w:lang w:val="es-US"/>
              </w:rPr>
            </w:pPr>
          </w:p>
        </w:tc>
        <w:tc>
          <w:tcPr>
            <w:tcW w:w="1566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AD3C05B" w14:textId="4287A66E" w:rsidR="007E5393" w:rsidRPr="001E223E" w:rsidRDefault="007766F8" w:rsidP="007E5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6"/>
                <w:szCs w:val="16"/>
                <w:lang w:val="es-US"/>
              </w:rPr>
            </w:pPr>
            <w:r w:rsidRPr="008B2A5C">
              <w:rPr>
                <w:rFonts w:ascii="Arial" w:eastAsiaTheme="minorEastAsia" w:hAnsi="Arial" w:cs="Arial"/>
                <w:color w:val="F16038"/>
                <w:sz w:val="16"/>
                <w:szCs w:val="16"/>
                <w:lang w:val="es-US"/>
              </w:rPr>
              <w:t>El diseño tiene elementos aportados por todos los miembros del equipo.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872F90" w14:textId="1022DB71" w:rsidR="007E5393" w:rsidRPr="001E223E" w:rsidRDefault="007E5393" w:rsidP="007E5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El diseño no tiene elementos aportados por cada miembro del equipo.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5386C3F" w14:textId="28CF84C4" w:rsidR="007E5393" w:rsidRPr="001E223E" w:rsidRDefault="007E5393" w:rsidP="007E5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6"/>
                <w:szCs w:val="16"/>
                <w:lang w:val="es-US"/>
              </w:rPr>
            </w:pPr>
            <w:r w:rsidRPr="001E223E">
              <w:rPr>
                <w:rFonts w:ascii="Arial" w:eastAsiaTheme="minorEastAsia" w:hAnsi="Arial" w:cs="Arial"/>
                <w:color w:val="F16038"/>
                <w:sz w:val="16"/>
                <w:szCs w:val="16"/>
                <w:lang w:val="es-US"/>
              </w:rPr>
              <w:t>El diseño tiene elementos aportados por ningún miembro del equipo.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09D8AEC" w14:textId="77777777" w:rsidR="007E5393" w:rsidRPr="009B655B" w:rsidRDefault="007E5393" w:rsidP="007E5393">
            <w:pPr>
              <w:tabs>
                <w:tab w:val="left" w:pos="613"/>
              </w:tabs>
              <w:rPr>
                <w:rFonts w:ascii="Arial" w:hAnsi="Arial" w:cs="Arial"/>
                <w:lang w:val="es-US"/>
              </w:rPr>
            </w:pPr>
          </w:p>
        </w:tc>
      </w:tr>
      <w:tr w:rsidR="00414FF3" w:rsidRPr="000B489F" w14:paraId="313B1F7D" w14:textId="77777777" w:rsidTr="001E223E">
        <w:trPr>
          <w:trHeight w:val="92"/>
          <w:jc w:val="center"/>
        </w:trPr>
        <w:tc>
          <w:tcPr>
            <w:tcW w:w="2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427D0CB" w14:textId="012B58B2" w:rsidR="00414FF3" w:rsidRPr="003D36E4" w:rsidRDefault="007E5393" w:rsidP="00E04385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CHOQUE</w:t>
            </w:r>
          </w:p>
        </w:tc>
        <w:tc>
          <w:tcPr>
            <w:tcW w:w="156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7681B896" w14:textId="65C9B534" w:rsidR="00414FF3" w:rsidRPr="001E223E" w:rsidRDefault="002E2687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no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chocó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.</w:t>
            </w:r>
          </w:p>
        </w:tc>
        <w:tc>
          <w:tcPr>
            <w:tcW w:w="156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9933F36" w14:textId="49DC839E" w:rsidR="00414FF3" w:rsidRPr="001E223E" w:rsidRDefault="002E2687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El camión rozó la pared.</w:t>
            </w:r>
          </w:p>
        </w:tc>
        <w:tc>
          <w:tcPr>
            <w:tcW w:w="160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0ECEA09" w14:textId="0BB793F0" w:rsidR="00414FF3" w:rsidRPr="001E223E" w:rsidRDefault="002E2687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El camión golpeó la pared.</w:t>
            </w:r>
          </w:p>
        </w:tc>
        <w:tc>
          <w:tcPr>
            <w:tcW w:w="15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BDB38EE" w14:textId="09A16E84" w:rsidR="00414FF3" w:rsidRPr="001E223E" w:rsidRDefault="002E2687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El camión chocó contra la pared y se desprendieron pedazos.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423DE40" w14:textId="77777777" w:rsidR="00414FF3" w:rsidRPr="009B655B" w:rsidRDefault="00414FF3" w:rsidP="00E043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F120448" w14:textId="77777777" w:rsidR="00414FF3" w:rsidRPr="009B655B" w:rsidRDefault="00414FF3" w:rsidP="00E0438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414FF3" w:rsidRPr="000B489F" w14:paraId="3716CC87" w14:textId="77777777" w:rsidTr="001E223E">
        <w:trPr>
          <w:trHeight w:val="92"/>
          <w:jc w:val="center"/>
        </w:trPr>
        <w:tc>
          <w:tcPr>
            <w:tcW w:w="2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433D660" w14:textId="771D2D27" w:rsidR="00414FF3" w:rsidRPr="003D36E4" w:rsidRDefault="002E2687" w:rsidP="00E04385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DISTANCIA</w:t>
            </w:r>
          </w:p>
        </w:tc>
        <w:tc>
          <w:tcPr>
            <w:tcW w:w="156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13B40428" w14:textId="0567476E" w:rsidR="00414FF3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ES"/>
              </w:rPr>
              <w:t>El camión recorrió exactamente 2.5 metros.</w:t>
            </w:r>
          </w:p>
        </w:tc>
        <w:tc>
          <w:tcPr>
            <w:tcW w:w="156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C103FDB" w14:textId="662C0B38" w:rsidR="00414FF3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recorrió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entre 2.0 y 2.49 metros o 2.51 y 3.0 metros.</w:t>
            </w:r>
          </w:p>
        </w:tc>
        <w:tc>
          <w:tcPr>
            <w:tcW w:w="160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66E9FC9" w14:textId="42B74F64" w:rsidR="00414FF3" w:rsidRPr="001E223E" w:rsidRDefault="00043C06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recorrió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entre 1.0 y 1.9 metros o 3.1 y 4.0 metros.</w:t>
            </w:r>
          </w:p>
        </w:tc>
        <w:tc>
          <w:tcPr>
            <w:tcW w:w="15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CF492CD" w14:textId="0D6D8653" w:rsidR="00414FF3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ES"/>
              </w:rPr>
              <w:t>El camión recorrió menos de 1.0 metro o más de 4.0 metros.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DB07F77" w14:textId="77777777" w:rsidR="00414FF3" w:rsidRPr="009B655B" w:rsidRDefault="00414FF3" w:rsidP="00E043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414FF3" w:rsidRPr="000B489F" w14:paraId="138046A5" w14:textId="77777777" w:rsidTr="001E223E">
        <w:trPr>
          <w:trHeight w:val="275"/>
          <w:jc w:val="center"/>
        </w:trPr>
        <w:tc>
          <w:tcPr>
            <w:tcW w:w="2928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0B117C9" w14:textId="197E4DC5" w:rsidR="00414FF3" w:rsidRPr="003D36E4" w:rsidRDefault="002E2687" w:rsidP="00E04385">
            <w:pPr>
              <w:spacing w:after="0" w:line="240" w:lineRule="auto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AUTOPROPULSIÓN</w:t>
            </w:r>
          </w:p>
        </w:tc>
        <w:tc>
          <w:tcPr>
            <w:tcW w:w="1565" w:type="dxa"/>
            <w:gridSpan w:val="2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</w:tcPr>
          <w:p w14:paraId="24EA2B19" w14:textId="54FF8241" w:rsidR="00414FF3" w:rsidRPr="001E223E" w:rsidRDefault="002E2687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 xml:space="preserve">El camión no recibió ninguna asistencia después de quitar la </w:t>
            </w:r>
            <w:r w:rsidR="0080654B"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tachuela</w:t>
            </w: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.</w:t>
            </w:r>
          </w:p>
        </w:tc>
        <w:tc>
          <w:tcPr>
            <w:tcW w:w="156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68436F3" w14:textId="7658A868" w:rsidR="00414FF3" w:rsidRPr="001E223E" w:rsidRDefault="002E2687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El camión requirió asistencia para hacer ajustes menores después de quitar la tachuela, es decir, volver a alinear los ejes.</w:t>
            </w:r>
          </w:p>
        </w:tc>
        <w:tc>
          <w:tcPr>
            <w:tcW w:w="160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93CD796" w14:textId="1A942B9D" w:rsidR="00414FF3" w:rsidRPr="001E223E" w:rsidRDefault="002E2687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 xml:space="preserve">El camión requirió asistencia externa para comenzar el movimiento inicial después de quitar la </w:t>
            </w:r>
            <w:r w:rsidR="0080654B"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tachuela</w:t>
            </w: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.</w:t>
            </w:r>
          </w:p>
        </w:tc>
        <w:tc>
          <w:tcPr>
            <w:tcW w:w="15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E278CC8" w14:textId="1EC02FE4" w:rsidR="00414FF3" w:rsidRPr="001E223E" w:rsidRDefault="002E2687" w:rsidP="00AB61D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  <w:t>El camión no tenía un mecanismo de autopropulsión.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E508EBA" w14:textId="77777777" w:rsidR="00414FF3" w:rsidRPr="009B655B" w:rsidRDefault="00414FF3" w:rsidP="00E043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7E5393" w:rsidRPr="006A07E1" w14:paraId="434E1004" w14:textId="77777777" w:rsidTr="001E223E">
        <w:trPr>
          <w:trHeight w:val="6"/>
          <w:jc w:val="center"/>
        </w:trPr>
        <w:tc>
          <w:tcPr>
            <w:tcW w:w="2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B22EFF3" w14:textId="3DC6CD35" w:rsidR="007E5393" w:rsidRPr="003D36E4" w:rsidRDefault="00975B6F" w:rsidP="007E539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PRESUPUESTO</w:t>
            </w:r>
            <w:r w:rsidR="00043C06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 UTILIZADO</w:t>
            </w:r>
          </w:p>
        </w:tc>
        <w:tc>
          <w:tcPr>
            <w:tcW w:w="156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465C061C" w14:textId="7F19743B" w:rsidR="007E5393" w:rsidRPr="001E223E" w:rsidRDefault="002E2687" w:rsidP="007E539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$350 o menos.</w:t>
            </w:r>
          </w:p>
        </w:tc>
        <w:tc>
          <w:tcPr>
            <w:tcW w:w="156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36328ED" w14:textId="3ABEEF2D" w:rsidR="007E5393" w:rsidRPr="001E223E" w:rsidRDefault="007E5393" w:rsidP="007E539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$351 - $499</w:t>
            </w:r>
            <w:r w:rsidR="007766F8">
              <w:rPr>
                <w:rFonts w:ascii="Arial" w:hAnsi="Arial" w:cs="Arial"/>
                <w:color w:val="F16038"/>
                <w:sz w:val="16"/>
                <w:szCs w:val="16"/>
              </w:rPr>
              <w:t>.</w:t>
            </w:r>
          </w:p>
        </w:tc>
        <w:tc>
          <w:tcPr>
            <w:tcW w:w="160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E25F440" w14:textId="5481BC9E" w:rsidR="007E5393" w:rsidRPr="001E223E" w:rsidRDefault="007E5393" w:rsidP="007E539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$400 – $500</w:t>
            </w:r>
            <w:r w:rsidR="007766F8">
              <w:rPr>
                <w:rFonts w:ascii="Arial" w:hAnsi="Arial" w:cs="Arial"/>
                <w:color w:val="F16038"/>
                <w:sz w:val="16"/>
                <w:szCs w:val="16"/>
              </w:rPr>
              <w:t>.</w:t>
            </w:r>
          </w:p>
        </w:tc>
        <w:tc>
          <w:tcPr>
            <w:tcW w:w="15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1180129" w14:textId="640C72EF" w:rsidR="007E5393" w:rsidRPr="001E223E" w:rsidRDefault="002E2687" w:rsidP="007E539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$501 o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más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0F1476F" w14:textId="77777777" w:rsidR="007E5393" w:rsidRPr="001E20A1" w:rsidRDefault="007E5393" w:rsidP="007E53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06" w:rsidRPr="000B489F" w14:paraId="4E5ECF22" w14:textId="77777777" w:rsidTr="001E223E">
        <w:trPr>
          <w:trHeight w:val="86"/>
          <w:jc w:val="center"/>
        </w:trPr>
        <w:tc>
          <w:tcPr>
            <w:tcW w:w="2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4C9471E" w14:textId="0EBB46CB" w:rsidR="00043C06" w:rsidRPr="003D36E4" w:rsidRDefault="00043C06" w:rsidP="00043C0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PUNTOS ADICIONALES: </w:t>
            </w: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CARGO ÚTIL</w:t>
            </w: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 (50mL)</w:t>
            </w:r>
          </w:p>
        </w:tc>
        <w:tc>
          <w:tcPr>
            <w:tcW w:w="156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58BA0AC9" w14:textId="419799BC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ES"/>
              </w:rPr>
              <w:t>El camión recorrió exactamente 2.5 metros.</w:t>
            </w:r>
          </w:p>
        </w:tc>
        <w:tc>
          <w:tcPr>
            <w:tcW w:w="156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43CA665" w14:textId="6FF19FC7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recorrió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entre 2.0 y 2.49 metros o 2.51 y 3.0 metros.</w:t>
            </w:r>
          </w:p>
        </w:tc>
        <w:tc>
          <w:tcPr>
            <w:tcW w:w="160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5C867AD" w14:textId="238B975F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recorrió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entre 1.0 y 1.9 metros o 3.1 y 4.0 metros.</w:t>
            </w:r>
          </w:p>
        </w:tc>
        <w:tc>
          <w:tcPr>
            <w:tcW w:w="15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43E42C6" w14:textId="3D3AD793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ES"/>
              </w:rPr>
              <w:t>El camión recorrió menos de 1.0 metro o más de 4.0 metros.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394611F" w14:textId="77777777" w:rsidR="00043C06" w:rsidRPr="009B655B" w:rsidRDefault="00043C06" w:rsidP="00043C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043C06" w:rsidRPr="000B489F" w14:paraId="344F3402" w14:textId="77777777" w:rsidTr="001E223E">
        <w:trPr>
          <w:trHeight w:val="151"/>
          <w:jc w:val="center"/>
        </w:trPr>
        <w:tc>
          <w:tcPr>
            <w:tcW w:w="2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63D2245" w14:textId="156D07DC" w:rsidR="00043C06" w:rsidRPr="003D36E4" w:rsidRDefault="00043C06" w:rsidP="00043C0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PUNTOS ADICIONALES: </w:t>
            </w: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CARGO ÚTIL</w:t>
            </w: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 (100mL)</w:t>
            </w:r>
          </w:p>
        </w:tc>
        <w:tc>
          <w:tcPr>
            <w:tcW w:w="156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12587F85" w14:textId="12D33427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ES"/>
              </w:rPr>
              <w:t>El camión recorrió exactamente 2.5 metros.</w:t>
            </w:r>
          </w:p>
        </w:tc>
        <w:tc>
          <w:tcPr>
            <w:tcW w:w="156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820CB9C" w14:textId="34AD283E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recorrió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entre 2.0 y 2.49 metros o 2.51 y 3.0 metros.</w:t>
            </w:r>
          </w:p>
        </w:tc>
        <w:tc>
          <w:tcPr>
            <w:tcW w:w="160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D3005A6" w14:textId="71ED9582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recorrió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entre 1.0 y 1.9 metros o 3.1 y 4.0 metros.</w:t>
            </w:r>
          </w:p>
        </w:tc>
        <w:tc>
          <w:tcPr>
            <w:tcW w:w="15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6559350" w14:textId="428D84E7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ES"/>
              </w:rPr>
              <w:t>El camión recorrió menos de 1.0 metro o más de 4.0 metros.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C012E04" w14:textId="77777777" w:rsidR="00043C06" w:rsidRPr="009B655B" w:rsidRDefault="00043C06" w:rsidP="00043C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043C06" w:rsidRPr="000B489F" w14:paraId="36150DDB" w14:textId="77777777" w:rsidTr="001E223E">
        <w:trPr>
          <w:trHeight w:val="151"/>
          <w:jc w:val="center"/>
        </w:trPr>
        <w:tc>
          <w:tcPr>
            <w:tcW w:w="29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6C8F778" w14:textId="4A306251" w:rsidR="00043C06" w:rsidRPr="003D36E4" w:rsidRDefault="00043C06" w:rsidP="00043C06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PUNTOS ADICIONALES: </w:t>
            </w: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CARGO ÚTIL</w:t>
            </w:r>
            <w:r w:rsidRPr="003D36E4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 xml:space="preserve"> (150mL)</w:t>
            </w:r>
          </w:p>
        </w:tc>
        <w:tc>
          <w:tcPr>
            <w:tcW w:w="156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06CA6CEC" w14:textId="3D389372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ES"/>
              </w:rPr>
              <w:t>El camión recorrió exactamente 2.5 metros.</w:t>
            </w:r>
          </w:p>
        </w:tc>
        <w:tc>
          <w:tcPr>
            <w:tcW w:w="1566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EC1414D" w14:textId="66A56CD7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recorrió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entre 2.0 y 2.49 metros o 2.51 y 3.0 metros.</w:t>
            </w:r>
          </w:p>
        </w:tc>
        <w:tc>
          <w:tcPr>
            <w:tcW w:w="160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6F2D6D9" w14:textId="734D5596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El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camión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</w:t>
            </w:r>
            <w:proofErr w:type="spellStart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>recorrió</w:t>
            </w:r>
            <w:proofErr w:type="spellEnd"/>
            <w:r w:rsidRPr="001E223E">
              <w:rPr>
                <w:rFonts w:ascii="Arial" w:hAnsi="Arial" w:cs="Arial"/>
                <w:color w:val="F16038"/>
                <w:sz w:val="16"/>
                <w:szCs w:val="16"/>
              </w:rPr>
              <w:t xml:space="preserve"> entre 1.0 y 1.9 metros o 3.1 y 4.0 metros.</w:t>
            </w:r>
          </w:p>
        </w:tc>
        <w:tc>
          <w:tcPr>
            <w:tcW w:w="15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D2945A8" w14:textId="78D94164" w:rsidR="00043C06" w:rsidRPr="001E223E" w:rsidRDefault="00043C06" w:rsidP="00043C06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  <w:lang w:val="es-US"/>
              </w:rPr>
            </w:pPr>
            <w:r w:rsidRPr="001E223E">
              <w:rPr>
                <w:rFonts w:ascii="Arial" w:hAnsi="Arial" w:cs="Arial"/>
                <w:color w:val="F16038"/>
                <w:sz w:val="16"/>
                <w:szCs w:val="16"/>
                <w:lang w:val="es-ES"/>
              </w:rPr>
              <w:t>El camión recorrió menos de 1.0 metro o más de 4.0 metros.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3621D91" w14:textId="77777777" w:rsidR="00043C06" w:rsidRPr="009B655B" w:rsidRDefault="00043C06" w:rsidP="00043C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7E5393" w:rsidRPr="006A07E1" w14:paraId="7A11A30E" w14:textId="77777777" w:rsidTr="001E223E">
        <w:trPr>
          <w:trHeight w:val="454"/>
          <w:jc w:val="center"/>
        </w:trPr>
        <w:tc>
          <w:tcPr>
            <w:tcW w:w="4157" w:type="dxa"/>
            <w:gridSpan w:val="2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5D8B016C" w14:textId="77777777" w:rsidR="007E5393" w:rsidRPr="009B655B" w:rsidRDefault="007E5393" w:rsidP="007E53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0D6CB9"/>
              <w:left w:val="nil"/>
              <w:bottom w:val="single" w:sz="4" w:space="0" w:color="FFFFFF"/>
              <w:right w:val="single" w:sz="4" w:space="0" w:color="0D6CB9"/>
            </w:tcBorders>
            <w:shd w:val="clear" w:color="auto" w:fill="auto"/>
          </w:tcPr>
          <w:p w14:paraId="38C27E20" w14:textId="77777777" w:rsidR="007E5393" w:rsidRPr="009B655B" w:rsidRDefault="007E5393" w:rsidP="007E53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186D6F10" w14:textId="19913B53" w:rsidR="007E5393" w:rsidRPr="00415FD5" w:rsidRDefault="007E5393" w:rsidP="007E5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PUNTAJE TOTAL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4A7FB2" w14:textId="77777777" w:rsidR="007E5393" w:rsidRPr="001E20A1" w:rsidRDefault="007E5393" w:rsidP="007E53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6E30C059" w14:textId="77777777" w:rsidR="00D21624" w:rsidRPr="001E223E" w:rsidRDefault="00D21624" w:rsidP="004A2BFC">
      <w:pPr>
        <w:tabs>
          <w:tab w:val="left" w:pos="955"/>
        </w:tabs>
        <w:rPr>
          <w:sz w:val="18"/>
          <w:szCs w:val="18"/>
        </w:rPr>
      </w:pPr>
    </w:p>
    <w:sectPr w:rsidR="00D21624" w:rsidRPr="001E223E" w:rsidSect="005C4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1C90" w14:textId="77777777" w:rsidR="005C42BF" w:rsidRDefault="005C42BF">
      <w:pPr>
        <w:spacing w:after="0" w:line="240" w:lineRule="auto"/>
      </w:pPr>
      <w:r>
        <w:separator/>
      </w:r>
    </w:p>
  </w:endnote>
  <w:endnote w:type="continuationSeparator" w:id="0">
    <w:p w14:paraId="2D8B6D3A" w14:textId="77777777" w:rsidR="005C42BF" w:rsidRDefault="005C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C6E4" w14:textId="77777777" w:rsidR="00C375D6" w:rsidRDefault="00615048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8621417" w14:textId="77777777" w:rsidR="00C375D6" w:rsidRDefault="00C37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AF3E" w14:textId="77777777" w:rsidR="00C375D6" w:rsidRDefault="00615048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FB9DD08" wp14:editId="686124E4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BAC4E" id="Straight Connector 1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" strokecolor="#004c97" strokeweight="1pt">
              <v:stroke joinstyle="miter"/>
              <o:lock v:ext="edit" shapetype="f"/>
            </v:line>
          </w:pict>
        </mc:Fallback>
      </mc:AlternateContent>
    </w:r>
  </w:p>
  <w:p w14:paraId="09D7B545" w14:textId="77777777" w:rsidR="00C375D6" w:rsidRDefault="00615048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D12660" wp14:editId="7FBA321F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2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1C014" w14:textId="77777777" w:rsidR="00C375D6" w:rsidRDefault="00C375D6" w:rsidP="00FF206C">
    <w:pPr>
      <w:pStyle w:val="Footer"/>
    </w:pPr>
  </w:p>
  <w:p w14:paraId="624298F4" w14:textId="77777777" w:rsidR="00C375D6" w:rsidRPr="008568CF" w:rsidRDefault="00615048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2FF2B2BE" w14:textId="77777777" w:rsidR="00C375D6" w:rsidRPr="008568CF" w:rsidRDefault="00C375D6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0CBFDE4C" w14:textId="77777777" w:rsidR="00C375D6" w:rsidRDefault="00C37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0AF6" w14:textId="77777777" w:rsidR="00C375D6" w:rsidRDefault="00615048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197D97" wp14:editId="2BF3ED49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0AC5F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574245A6" w14:textId="77777777" w:rsidR="00C375D6" w:rsidRDefault="0061504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E2E4C8" wp14:editId="666FAFA2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5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6D9AF" w14:textId="77777777" w:rsidR="00C375D6" w:rsidRDefault="00C375D6">
    <w:pPr>
      <w:pStyle w:val="Footer"/>
    </w:pPr>
  </w:p>
  <w:p w14:paraId="7E89C305" w14:textId="77777777" w:rsidR="00C375D6" w:rsidRPr="008568CF" w:rsidRDefault="00615048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60B9CB8" w14:textId="77777777" w:rsidR="00C375D6" w:rsidRPr="008568CF" w:rsidRDefault="00C375D6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428E" w14:textId="77777777" w:rsidR="005C42BF" w:rsidRDefault="005C42BF">
      <w:pPr>
        <w:spacing w:after="0" w:line="240" w:lineRule="auto"/>
      </w:pPr>
      <w:r>
        <w:separator/>
      </w:r>
    </w:p>
  </w:footnote>
  <w:footnote w:type="continuationSeparator" w:id="0">
    <w:p w14:paraId="210141F8" w14:textId="77777777" w:rsidR="005C42BF" w:rsidRDefault="005C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0B92" w14:textId="77777777" w:rsidR="004A2BFC" w:rsidRDefault="004A2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678" w14:textId="77777777" w:rsidR="00C375D6" w:rsidRDefault="0061504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12205D" wp14:editId="207050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11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7C01" w14:textId="77777777" w:rsidR="00C375D6" w:rsidRDefault="0061504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21DC34" wp14:editId="1F0983FF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13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010131" w14:textId="77777777" w:rsidR="00C375D6" w:rsidRDefault="00C375D6">
    <w:pPr>
      <w:pStyle w:val="Header"/>
    </w:pPr>
  </w:p>
  <w:p w14:paraId="79976B92" w14:textId="77777777" w:rsidR="00C375D6" w:rsidRDefault="00C37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NjEzsDA1szSyMDdU0lEKTi0uzszPAykwrAUA9zzWACwAAAA="/>
  </w:docVars>
  <w:rsids>
    <w:rsidRoot w:val="00414FF3"/>
    <w:rsid w:val="00043C06"/>
    <w:rsid w:val="00063A66"/>
    <w:rsid w:val="000B489F"/>
    <w:rsid w:val="000F2E72"/>
    <w:rsid w:val="00104425"/>
    <w:rsid w:val="00146C1B"/>
    <w:rsid w:val="00152416"/>
    <w:rsid w:val="00172AB7"/>
    <w:rsid w:val="001B4358"/>
    <w:rsid w:val="001E223E"/>
    <w:rsid w:val="001F1E4A"/>
    <w:rsid w:val="002E2687"/>
    <w:rsid w:val="003911C5"/>
    <w:rsid w:val="003C545E"/>
    <w:rsid w:val="003D2190"/>
    <w:rsid w:val="003D36E4"/>
    <w:rsid w:val="00414FF3"/>
    <w:rsid w:val="004167D1"/>
    <w:rsid w:val="0041759E"/>
    <w:rsid w:val="004A2BFC"/>
    <w:rsid w:val="004B136C"/>
    <w:rsid w:val="005426E2"/>
    <w:rsid w:val="005B6864"/>
    <w:rsid w:val="005C42BF"/>
    <w:rsid w:val="00614E7F"/>
    <w:rsid w:val="00615048"/>
    <w:rsid w:val="00622CAC"/>
    <w:rsid w:val="0069733D"/>
    <w:rsid w:val="007766F8"/>
    <w:rsid w:val="007840F7"/>
    <w:rsid w:val="0078747A"/>
    <w:rsid w:val="007C5186"/>
    <w:rsid w:val="007E5393"/>
    <w:rsid w:val="0080654B"/>
    <w:rsid w:val="00815945"/>
    <w:rsid w:val="00850A0E"/>
    <w:rsid w:val="008D6C63"/>
    <w:rsid w:val="00934170"/>
    <w:rsid w:val="0094271E"/>
    <w:rsid w:val="00975B6F"/>
    <w:rsid w:val="0098574D"/>
    <w:rsid w:val="009A71D6"/>
    <w:rsid w:val="009B655B"/>
    <w:rsid w:val="00A43FD9"/>
    <w:rsid w:val="00A535E9"/>
    <w:rsid w:val="00A65BA7"/>
    <w:rsid w:val="00AB61D6"/>
    <w:rsid w:val="00B56B50"/>
    <w:rsid w:val="00B6065E"/>
    <w:rsid w:val="00B759E6"/>
    <w:rsid w:val="00BD25D2"/>
    <w:rsid w:val="00C029EF"/>
    <w:rsid w:val="00C375D6"/>
    <w:rsid w:val="00C63E1D"/>
    <w:rsid w:val="00C838F0"/>
    <w:rsid w:val="00CE5F10"/>
    <w:rsid w:val="00D05D13"/>
    <w:rsid w:val="00D21624"/>
    <w:rsid w:val="00D761A4"/>
    <w:rsid w:val="00E623A0"/>
    <w:rsid w:val="00E9406D"/>
    <w:rsid w:val="00F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FCB7D"/>
  <w15:chartTrackingRefBased/>
  <w15:docId w15:val="{EF02668D-A846-BC43-B447-AA972DEE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F3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F3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FF3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14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FF3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414FF3"/>
  </w:style>
  <w:style w:type="table" w:styleId="TableGrid">
    <w:name w:val="Table Grid"/>
    <w:basedOn w:val="TableNormal"/>
    <w:uiPriority w:val="39"/>
    <w:rsid w:val="00414FF3"/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FF3"/>
    <w:rPr>
      <w:rFonts w:ascii="Calibri" w:eastAsia="Malgun Gothic" w:hAnsi="Calibri" w:cs="Times New Roman"/>
      <w:sz w:val="22"/>
      <w:szCs w:val="22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A6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BA7"/>
    <w:rPr>
      <w:rFonts w:ascii="Calibri" w:eastAsia="Malgun Gothic" w:hAnsi="Calibri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BA7"/>
    <w:rPr>
      <w:rFonts w:ascii="Calibri" w:eastAsia="Malgun Gothic" w:hAnsi="Calibri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975B6F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9CEB0F-232A-544B-8E8A-043B21C1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3</cp:revision>
  <dcterms:created xsi:type="dcterms:W3CDTF">2024-03-12T15:16:00Z</dcterms:created>
  <dcterms:modified xsi:type="dcterms:W3CDTF">2024-03-12T15:25:00Z</dcterms:modified>
</cp:coreProperties>
</file>