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46474056"/>
    <w:p w14:paraId="4C566544" w14:textId="77777777" w:rsidR="001F79A0" w:rsidRDefault="001F79A0" w:rsidP="001F79A0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DB619" wp14:editId="17EFC516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48527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2977BB18" w14:textId="77777777" w:rsidR="001F79A0" w:rsidRDefault="001F79A0" w:rsidP="001F79A0">
      <w:pPr>
        <w:pStyle w:val="Heading1"/>
        <w:rPr>
          <w:rFonts w:ascii="Arial" w:hAnsi="Arial" w:cs="Arial"/>
          <w:b/>
          <w:bCs/>
          <w:color w:val="0D6CB9"/>
        </w:rPr>
      </w:pPr>
    </w:p>
    <w:p w14:paraId="715155F1" w14:textId="7F0317E3" w:rsidR="001F79A0" w:rsidRPr="00F819FC" w:rsidRDefault="003E4D09" w:rsidP="001F79A0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="001F79A0" w:rsidRPr="00F819FC">
        <w:rPr>
          <w:rFonts w:ascii="Arial" w:hAnsi="Arial" w:cs="Arial"/>
          <w:b/>
          <w:bCs/>
          <w:color w:val="0D6CB9"/>
        </w:rPr>
        <w:t xml:space="preserve">: </w:t>
      </w:r>
      <w:r w:rsidR="000466A6">
        <w:rPr>
          <w:rFonts w:ascii="Arial" w:hAnsi="Arial" w:cs="Arial"/>
          <w:b/>
          <w:bCs/>
          <w:color w:val="F16038"/>
        </w:rPr>
        <w:t>Flood Barriers</w:t>
      </w:r>
      <w:r w:rsidR="001F79A0" w:rsidRPr="00F819FC">
        <w:rPr>
          <w:rFonts w:ascii="Arial" w:hAnsi="Arial" w:cs="Arial"/>
          <w:b/>
          <w:bCs/>
          <w:color w:val="F16038"/>
        </w:rPr>
        <w:t xml:space="preserve"> (</w:t>
      </w:r>
      <w:r w:rsidR="00704F58">
        <w:rPr>
          <w:rFonts w:ascii="Arial" w:hAnsi="Arial" w:cs="Arial"/>
          <w:b/>
          <w:bCs/>
          <w:color w:val="F16038"/>
        </w:rPr>
        <w:t xml:space="preserve">Grade </w:t>
      </w:r>
      <w:r w:rsidR="000466A6">
        <w:rPr>
          <w:rFonts w:ascii="Arial" w:hAnsi="Arial" w:cs="Arial"/>
          <w:b/>
          <w:bCs/>
          <w:color w:val="F16038"/>
        </w:rPr>
        <w:t>7</w:t>
      </w:r>
      <w:r w:rsidR="001F79A0" w:rsidRPr="00F819FC">
        <w:rPr>
          <w:rFonts w:ascii="Arial" w:hAnsi="Arial" w:cs="Arial"/>
          <w:b/>
          <w:bCs/>
          <w:color w:val="F16038"/>
        </w:rPr>
        <w:t>)</w:t>
      </w:r>
      <w:bookmarkEnd w:id="0"/>
      <w:r w:rsidR="001F79A0"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585AF0AA" w14:textId="77777777" w:rsidR="001F79A0" w:rsidRPr="006D522E" w:rsidRDefault="001F79A0" w:rsidP="001F79A0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33CF9C2D" w14:textId="77777777" w:rsidR="001F79A0" w:rsidRPr="000F3C67" w:rsidRDefault="001F79A0" w:rsidP="001F79A0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1EF0C857" w14:textId="68C923D1" w:rsidR="00DB6A34" w:rsidRPr="00AA2BCE" w:rsidRDefault="00DB6A34" w:rsidP="00DB6A34">
      <w:pPr>
        <w:spacing w:after="120"/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Complete the chart below by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circling the scores your design received for </w:t>
      </w:r>
      <w:r w:rsidR="002C4363">
        <w:rPr>
          <w:rFonts w:ascii="Arial" w:eastAsia="Times New Roman" w:hAnsi="Arial" w:cs="Arial"/>
          <w:shd w:val="clear" w:color="auto" w:fill="FFFFFF"/>
          <w:lang w:eastAsia="en-US"/>
        </w:rPr>
        <w:t>the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criteria and writing the score down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>in the “Score” column.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Calculate your score when testing is completed and decide as a team if you can improve your score.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635"/>
        <w:gridCol w:w="1795"/>
        <w:gridCol w:w="1709"/>
        <w:gridCol w:w="6"/>
        <w:gridCol w:w="1729"/>
        <w:gridCol w:w="1302"/>
      </w:tblGrid>
      <w:tr w:rsidR="003F1491" w:rsidRPr="006A07E1" w14:paraId="4720DEF6" w14:textId="77777777" w:rsidTr="002C4363">
        <w:trPr>
          <w:trHeight w:val="418"/>
        </w:trPr>
        <w:tc>
          <w:tcPr>
            <w:tcW w:w="1894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1"/>
          <w:bookmarkEnd w:id="2"/>
          <w:p w14:paraId="2E498124" w14:textId="5A36F365" w:rsidR="003F1491" w:rsidRPr="002C4363" w:rsidRDefault="003F1491" w:rsidP="00901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4363"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8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</w:tcPr>
          <w:p w14:paraId="54EC1818" w14:textId="40F46095" w:rsidR="003F1491" w:rsidRPr="002C4363" w:rsidRDefault="003F1491" w:rsidP="00901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4363"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302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00653EA5" w14:textId="34C7441E" w:rsidR="003F1491" w:rsidRPr="002C4363" w:rsidRDefault="003F1491" w:rsidP="00901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4363">
              <w:rPr>
                <w:rFonts w:ascii="Arial" w:hAnsi="Arial" w:cs="Arial"/>
                <w:b/>
                <w:bCs/>
                <w:color w:val="FFFFFF" w:themeColor="background1"/>
              </w:rPr>
              <w:t>PUNTAJAE</w:t>
            </w:r>
          </w:p>
        </w:tc>
      </w:tr>
      <w:tr w:rsidR="0090118B" w:rsidRPr="006A07E1" w14:paraId="743CF036" w14:textId="77777777" w:rsidTr="002C4363">
        <w:trPr>
          <w:trHeight w:val="271"/>
        </w:trPr>
        <w:tc>
          <w:tcPr>
            <w:tcW w:w="1894" w:type="dxa"/>
            <w:vMerge/>
            <w:tcBorders>
              <w:bottom w:val="single" w:sz="4" w:space="0" w:color="0D6CB9"/>
              <w:right w:val="single" w:sz="4" w:space="0" w:color="FFFFFF" w:themeColor="background1"/>
            </w:tcBorders>
            <w:shd w:val="clear" w:color="auto" w:fill="0D6CB9"/>
          </w:tcPr>
          <w:p w14:paraId="531664D9" w14:textId="77777777" w:rsidR="003F1491" w:rsidRPr="0047366C" w:rsidRDefault="003F1491" w:rsidP="00901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417F"/>
          </w:tcPr>
          <w:p w14:paraId="1D27CD20" w14:textId="77777777" w:rsidR="003F1491" w:rsidRPr="002C4363" w:rsidRDefault="003F1491" w:rsidP="0090118B">
            <w:pPr>
              <w:tabs>
                <w:tab w:val="center" w:pos="639"/>
                <w:tab w:val="left" w:pos="112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4363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1AF4F482" w14:textId="77777777" w:rsidR="003F1491" w:rsidRPr="002C4363" w:rsidRDefault="003F1491" w:rsidP="00901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4363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4254D553" w14:textId="77777777" w:rsidR="003F1491" w:rsidRPr="002C4363" w:rsidRDefault="003F1491" w:rsidP="00901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4363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4B88B089" w14:textId="77777777" w:rsidR="003F1491" w:rsidRPr="002C4363" w:rsidRDefault="003F1491" w:rsidP="00901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4363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02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55E95A60" w14:textId="77777777" w:rsidR="003F1491" w:rsidRPr="0047366C" w:rsidRDefault="003F1491" w:rsidP="00901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90118B" w:rsidRPr="00885DCD" w14:paraId="492043B1" w14:textId="77777777" w:rsidTr="002C4363">
        <w:trPr>
          <w:cantSplit/>
          <w:trHeight w:val="652"/>
        </w:trPr>
        <w:tc>
          <w:tcPr>
            <w:tcW w:w="189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0D83190" w14:textId="0CD86E70" w:rsidR="003F1491" w:rsidRPr="002C4363" w:rsidRDefault="003F1491" w:rsidP="009011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45723878"/>
            <w:r w:rsidRPr="002C4363">
              <w:rPr>
                <w:rFonts w:ascii="Arial" w:hAnsi="Arial" w:cs="Arial"/>
                <w:b/>
                <w:bCs/>
                <w:color w:val="F16038"/>
                <w:kern w:val="24"/>
                <w:sz w:val="18"/>
                <w:szCs w:val="18"/>
              </w:rPr>
              <w:t>COLABORACIÓN</w:t>
            </w:r>
          </w:p>
        </w:tc>
        <w:tc>
          <w:tcPr>
            <w:tcW w:w="1635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0F25B85" w14:textId="3A081EE7" w:rsidR="003F1491" w:rsidRPr="002C4363" w:rsidRDefault="003F1491" w:rsidP="002C436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4"/>
                <w:szCs w:val="14"/>
                <w:lang w:val="es-US"/>
              </w:rPr>
            </w:pPr>
          </w:p>
        </w:tc>
        <w:tc>
          <w:tcPr>
            <w:tcW w:w="1795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CADE0F8" w14:textId="64965DD4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El diseño cuenta con elementos aportados por todos los miembros del equipo.</w:t>
            </w:r>
          </w:p>
        </w:tc>
        <w:tc>
          <w:tcPr>
            <w:tcW w:w="1715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59C7A43" w14:textId="7F20CE15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El diseño cuenta con elementos aportados por dos miembros del equipo.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F0B32F6" w14:textId="288EF0BE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eastAsiaTheme="minorEastAsia" w:hAnsi="Arial" w:cs="Arial"/>
                <w:color w:val="F16038"/>
                <w:sz w:val="14"/>
                <w:szCs w:val="14"/>
                <w:lang w:val="es-ES"/>
              </w:rPr>
              <w:t>El diseño no cuenta con elementos aportados por cada miembro del equipo.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BAEB9F3" w14:textId="77777777" w:rsidR="003F1491" w:rsidRPr="0047366C" w:rsidRDefault="003F1491" w:rsidP="0090118B">
            <w:pPr>
              <w:tabs>
                <w:tab w:val="left" w:pos="613"/>
              </w:tabs>
              <w:spacing w:after="0" w:line="240" w:lineRule="auto"/>
              <w:rPr>
                <w:rFonts w:ascii="Arial" w:hAnsi="Arial" w:cs="Arial"/>
                <w:sz w:val="13"/>
                <w:szCs w:val="13"/>
                <w:lang w:val="es-US"/>
              </w:rPr>
            </w:pPr>
          </w:p>
        </w:tc>
      </w:tr>
      <w:tr w:rsidR="0090118B" w:rsidRPr="00885DCD" w14:paraId="22A0A455" w14:textId="77777777" w:rsidTr="002C4363">
        <w:trPr>
          <w:cantSplit/>
          <w:trHeight w:val="733"/>
        </w:trPr>
        <w:tc>
          <w:tcPr>
            <w:tcW w:w="189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5D1C1C7" w14:textId="47B43727" w:rsidR="003F1491" w:rsidRPr="002C4363" w:rsidRDefault="003F1491" w:rsidP="009011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363">
              <w:rPr>
                <w:rFonts w:ascii="Arial" w:hAnsi="Arial" w:cs="Arial"/>
                <w:b/>
                <w:bCs/>
                <w:color w:val="F16038"/>
                <w:kern w:val="24"/>
                <w:sz w:val="18"/>
                <w:szCs w:val="18"/>
              </w:rPr>
              <w:t>INUNDACIÓN</w:t>
            </w:r>
          </w:p>
        </w:tc>
        <w:tc>
          <w:tcPr>
            <w:tcW w:w="16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B03DF64" w14:textId="0EB67F45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zona de propiedad protegida no tiene agua.</w:t>
            </w:r>
          </w:p>
        </w:tc>
        <w:tc>
          <w:tcPr>
            <w:tcW w:w="17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E9DA89D" w14:textId="35D47E9D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zona de propiedad protegida tiene inundaciones mínimas, menos de 0.6</w:t>
            </w:r>
            <w:r w:rsid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 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cm.</w:t>
            </w:r>
          </w:p>
        </w:tc>
        <w:tc>
          <w:tcPr>
            <w:tcW w:w="171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15A6C18" w14:textId="61EC7CF0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zona de propiedad protegida presenta algunas inundaciones, entre 0.6 -1</w:t>
            </w:r>
            <w:r w:rsid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 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cm.</w:t>
            </w:r>
          </w:p>
        </w:tc>
        <w:tc>
          <w:tcPr>
            <w:tcW w:w="17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4F1C57D" w14:textId="31F819D3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zona de propiedad protegida presenta una cantidad importante de inundaciones, superior a 1</w:t>
            </w:r>
            <w:r w:rsid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 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cm.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3A320E1F" w14:textId="77777777" w:rsidR="003F1491" w:rsidRPr="0047366C" w:rsidRDefault="003F1491" w:rsidP="0090118B">
            <w:pPr>
              <w:spacing w:after="0" w:line="240" w:lineRule="auto"/>
              <w:rPr>
                <w:rFonts w:ascii="Arial" w:hAnsi="Arial" w:cs="Arial"/>
                <w:sz w:val="13"/>
                <w:szCs w:val="13"/>
                <w:lang w:val="es-US"/>
              </w:rPr>
            </w:pPr>
          </w:p>
          <w:p w14:paraId="2D54A091" w14:textId="77777777" w:rsidR="003F1491" w:rsidRPr="0047366C" w:rsidRDefault="003F1491" w:rsidP="0090118B">
            <w:pPr>
              <w:spacing w:after="0" w:line="240" w:lineRule="auto"/>
              <w:rPr>
                <w:rFonts w:ascii="Arial" w:hAnsi="Arial" w:cs="Arial"/>
                <w:sz w:val="13"/>
                <w:szCs w:val="13"/>
                <w:lang w:val="es-US"/>
              </w:rPr>
            </w:pPr>
          </w:p>
        </w:tc>
      </w:tr>
      <w:tr w:rsidR="0090118B" w:rsidRPr="00885DCD" w14:paraId="5999D0D8" w14:textId="77777777" w:rsidTr="002C4363">
        <w:trPr>
          <w:cantSplit/>
          <w:trHeight w:val="940"/>
        </w:trPr>
        <w:tc>
          <w:tcPr>
            <w:tcW w:w="1894" w:type="dxa"/>
            <w:tcBorders>
              <w:top w:val="single" w:sz="4" w:space="0" w:color="0D6CB9"/>
              <w:left w:val="single" w:sz="4" w:space="0" w:color="0D6CB9"/>
              <w:bottom w:val="single" w:sz="4" w:space="0" w:color="4472C4" w:themeColor="accent1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7CD1990" w14:textId="18B17F29" w:rsidR="003F1491" w:rsidRPr="002C4363" w:rsidRDefault="003F1491" w:rsidP="009011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363">
              <w:rPr>
                <w:rFonts w:ascii="Arial" w:hAnsi="Arial" w:cs="Arial"/>
                <w:b/>
                <w:bCs/>
                <w:color w:val="F16038"/>
                <w:kern w:val="24"/>
                <w:sz w:val="18"/>
                <w:szCs w:val="18"/>
              </w:rPr>
              <w:t>ALTURA DE LA BARRERA</w:t>
            </w:r>
          </w:p>
        </w:tc>
        <w:tc>
          <w:tcPr>
            <w:tcW w:w="16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25A6421" w14:textId="59A7938D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barrera contra inundaciones tiene al menos 2.5</w:t>
            </w:r>
            <w:r w:rsid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 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cm de altura en todas las secciones.</w:t>
            </w:r>
          </w:p>
        </w:tc>
        <w:tc>
          <w:tcPr>
            <w:tcW w:w="17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0C03662" w14:textId="1A4B2A03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barrera contra inundaciones tiene al menos 2.5</w:t>
            </w:r>
            <w:r w:rsid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 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cm de altura en todas las secciones, pero cayó por debajo de los 2.5</w:t>
            </w:r>
            <w:r w:rsid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 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cm después de las pruebas.</w:t>
            </w:r>
          </w:p>
        </w:tc>
        <w:tc>
          <w:tcPr>
            <w:tcW w:w="171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8F312C3" w14:textId="2F10546E" w:rsidR="003F1491" w:rsidRPr="002C4363" w:rsidRDefault="0047366C" w:rsidP="002C4363">
            <w:pPr>
              <w:spacing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barrera contra inundaciones está por debajo de 2.5</w:t>
            </w:r>
            <w:r w:rsid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 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cm en al menos una sección al inicio de la prueba.</w:t>
            </w:r>
          </w:p>
        </w:tc>
        <w:tc>
          <w:tcPr>
            <w:tcW w:w="17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0238F6B" w14:textId="62D82A60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barrera contra inundaciones está por debajo de los 2.5</w:t>
            </w:r>
            <w:r w:rsid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 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cm en todas las secciones.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3F41C7C6" w14:textId="77777777" w:rsidR="003F1491" w:rsidRPr="0047366C" w:rsidRDefault="003F1491" w:rsidP="0090118B">
            <w:pPr>
              <w:spacing w:after="0" w:line="240" w:lineRule="auto"/>
              <w:rPr>
                <w:rFonts w:ascii="Arial" w:hAnsi="Arial" w:cs="Arial"/>
                <w:sz w:val="13"/>
                <w:szCs w:val="13"/>
                <w:lang w:val="es-US"/>
              </w:rPr>
            </w:pPr>
          </w:p>
        </w:tc>
      </w:tr>
      <w:tr w:rsidR="0090118B" w:rsidRPr="00885DCD" w14:paraId="72CC7439" w14:textId="77777777" w:rsidTr="002C4363">
        <w:trPr>
          <w:cantSplit/>
          <w:trHeight w:val="346"/>
        </w:trPr>
        <w:tc>
          <w:tcPr>
            <w:tcW w:w="189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CEDC71B" w14:textId="6EA16078" w:rsidR="003F1491" w:rsidRPr="002C4363" w:rsidRDefault="003F1491" w:rsidP="009011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4363">
              <w:rPr>
                <w:rFonts w:ascii="Arial" w:hAnsi="Arial" w:cs="Arial"/>
                <w:b/>
                <w:bCs/>
                <w:color w:val="F16038"/>
                <w:kern w:val="24"/>
                <w:sz w:val="18"/>
                <w:szCs w:val="18"/>
              </w:rPr>
              <w:t>INTEGRIDAD ESTRUCTURAL</w:t>
            </w:r>
          </w:p>
        </w:tc>
        <w:tc>
          <w:tcPr>
            <w:tcW w:w="1635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8FC5271" w14:textId="1AE2FF84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barrera contra inundaciones no se cayó ni se rompió.</w:t>
            </w:r>
          </w:p>
        </w:tc>
        <w:tc>
          <w:tcPr>
            <w:tcW w:w="17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2F387CE" w14:textId="11712015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Es posible que la barrera contra inundaciones se haya derrumbado, pero no tenía ningún agujero ni rotura.</w:t>
            </w:r>
          </w:p>
        </w:tc>
        <w:tc>
          <w:tcPr>
            <w:tcW w:w="171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3AD99A4" w14:textId="3BE870CA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barrera contra inundaciones tuvo una única rotura.</w:t>
            </w:r>
          </w:p>
        </w:tc>
        <w:tc>
          <w:tcPr>
            <w:tcW w:w="17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5EBFE12" w14:textId="1261A836" w:rsidR="003F1491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La barrera contra inundaciones tuvo múltiples roturas.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97EDC0B" w14:textId="77777777" w:rsidR="003F1491" w:rsidRPr="0047366C" w:rsidRDefault="003F1491" w:rsidP="0090118B">
            <w:pPr>
              <w:spacing w:after="0" w:line="240" w:lineRule="auto"/>
              <w:rPr>
                <w:rFonts w:ascii="Arial" w:hAnsi="Arial" w:cs="Arial"/>
                <w:sz w:val="13"/>
                <w:szCs w:val="13"/>
                <w:lang w:val="es-US"/>
              </w:rPr>
            </w:pPr>
          </w:p>
        </w:tc>
      </w:tr>
      <w:bookmarkEnd w:id="3"/>
      <w:tr w:rsidR="0090118B" w:rsidRPr="00885DCD" w14:paraId="72A43D29" w14:textId="77777777" w:rsidTr="002C4363">
        <w:trPr>
          <w:cantSplit/>
          <w:trHeight w:val="634"/>
        </w:trPr>
        <w:tc>
          <w:tcPr>
            <w:tcW w:w="1894" w:type="dxa"/>
            <w:tcBorders>
              <w:top w:val="single" w:sz="4" w:space="0" w:color="4472C4" w:themeColor="accent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893B3EE" w14:textId="49048317" w:rsidR="0090118B" w:rsidRPr="002C4363" w:rsidRDefault="0090118B" w:rsidP="0090118B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8"/>
                <w:szCs w:val="18"/>
              </w:rPr>
            </w:pPr>
            <w:r w:rsidRPr="002C4363">
              <w:rPr>
                <w:rFonts w:ascii="Arial" w:hAnsi="Arial" w:cs="Arial"/>
                <w:b/>
                <w:bCs/>
                <w:color w:val="F16038"/>
                <w:sz w:val="18"/>
                <w:szCs w:val="18"/>
              </w:rPr>
              <w:t>CONTAMINANTES</w:t>
            </w:r>
          </w:p>
        </w:tc>
        <w:tc>
          <w:tcPr>
            <w:tcW w:w="16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56A89CD" w14:textId="78F47ACF" w:rsidR="0090118B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No hay contaminantes en el contenedor.</w:t>
            </w:r>
          </w:p>
        </w:tc>
        <w:tc>
          <w:tcPr>
            <w:tcW w:w="17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3355D3C" w14:textId="7ECF7CE2" w:rsidR="0090118B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Los contaminantes se encuentran en el </w:t>
            </w:r>
            <w:proofErr w:type="gramStart"/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contenedor</w:t>
            </w:r>
            <w:proofErr w:type="gramEnd"/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 xml:space="preserve"> pero no en la zona de propiedad protegida.</w:t>
            </w:r>
          </w:p>
        </w:tc>
        <w:tc>
          <w:tcPr>
            <w:tcW w:w="171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1467F84" w14:textId="78F6E608" w:rsidR="0090118B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Los contaminantes se encuentran en el contenedor y en la zona de propiedad protegida, pero se encuentra evidencia de eliminación en los materiales durante las pruebas.</w:t>
            </w:r>
          </w:p>
        </w:tc>
        <w:tc>
          <w:tcPr>
            <w:tcW w:w="17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896D80D" w14:textId="32E3AB88" w:rsidR="0090118B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No hubo ningún intento de eliminar los contaminantes.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2A1E00C" w14:textId="77777777" w:rsidR="0090118B" w:rsidRPr="0047366C" w:rsidRDefault="0090118B" w:rsidP="0090118B">
            <w:pPr>
              <w:spacing w:after="0" w:line="240" w:lineRule="auto"/>
              <w:rPr>
                <w:rFonts w:ascii="Arial" w:hAnsi="Arial" w:cs="Arial"/>
                <w:sz w:val="13"/>
                <w:szCs w:val="13"/>
                <w:lang w:val="es-US"/>
              </w:rPr>
            </w:pPr>
          </w:p>
          <w:p w14:paraId="6DEB302E" w14:textId="78C61DBA" w:rsidR="0090118B" w:rsidRPr="0047366C" w:rsidRDefault="0090118B" w:rsidP="0090118B">
            <w:pPr>
              <w:spacing w:after="0" w:line="240" w:lineRule="auto"/>
              <w:rPr>
                <w:rFonts w:ascii="Arial" w:hAnsi="Arial" w:cs="Arial"/>
                <w:sz w:val="13"/>
                <w:szCs w:val="13"/>
                <w:lang w:val="es-US"/>
              </w:rPr>
            </w:pPr>
          </w:p>
        </w:tc>
      </w:tr>
      <w:tr w:rsidR="0047366C" w:rsidRPr="006A07E1" w14:paraId="40DAE25C" w14:textId="77777777" w:rsidTr="002C4363">
        <w:trPr>
          <w:cantSplit/>
          <w:trHeight w:val="292"/>
        </w:trPr>
        <w:tc>
          <w:tcPr>
            <w:tcW w:w="1894" w:type="dxa"/>
            <w:tcBorders>
              <w:top w:val="single" w:sz="4" w:space="0" w:color="4472C4" w:themeColor="accent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8DE4B1F" w14:textId="6338462A" w:rsidR="0047366C" w:rsidRPr="002C4363" w:rsidRDefault="0047366C" w:rsidP="0047366C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8"/>
                <w:szCs w:val="18"/>
              </w:rPr>
            </w:pPr>
            <w:r w:rsidRPr="002C4363">
              <w:rPr>
                <w:rFonts w:ascii="Arial" w:hAnsi="Arial" w:cs="Arial"/>
                <w:b/>
                <w:bCs/>
                <w:color w:val="F16038"/>
                <w:sz w:val="18"/>
                <w:szCs w:val="18"/>
              </w:rPr>
              <w:t>PRESUPUESTO UTILIZADO</w:t>
            </w:r>
          </w:p>
        </w:tc>
        <w:tc>
          <w:tcPr>
            <w:tcW w:w="16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2F4DE9F" w14:textId="00E89739" w:rsidR="0047366C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</w:rPr>
              <w:t>$80,000 o menos</w:t>
            </w:r>
            <w:r w:rsidR="00DB6A34">
              <w:rPr>
                <w:rFonts w:ascii="Arial" w:hAnsi="Arial" w:cs="Arial"/>
                <w:color w:val="F16038"/>
                <w:sz w:val="14"/>
                <w:szCs w:val="14"/>
              </w:rPr>
              <w:t>.</w:t>
            </w:r>
          </w:p>
        </w:tc>
        <w:tc>
          <w:tcPr>
            <w:tcW w:w="17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70D44FD" w14:textId="75FE10A3" w:rsidR="0047366C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</w:rPr>
              <w:t>$80,001 - $89,999.</w:t>
            </w:r>
          </w:p>
        </w:tc>
        <w:tc>
          <w:tcPr>
            <w:tcW w:w="171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31C85D6" w14:textId="55C0421A" w:rsidR="0047366C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</w:rPr>
              <w:t>$90,000 - $</w:t>
            </w:r>
            <w:r w:rsidR="007A1964">
              <w:rPr>
                <w:rFonts w:ascii="Arial" w:hAnsi="Arial" w:cs="Arial"/>
                <w:color w:val="F16038"/>
                <w:sz w:val="14"/>
                <w:szCs w:val="14"/>
              </w:rPr>
              <w:t>100,000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</w:rPr>
              <w:t>.</w:t>
            </w:r>
          </w:p>
        </w:tc>
        <w:tc>
          <w:tcPr>
            <w:tcW w:w="17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8473A30" w14:textId="4FB57785" w:rsidR="0047366C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</w:rPr>
              <w:t>$100,00</w:t>
            </w:r>
            <w:r w:rsidR="007A1964">
              <w:rPr>
                <w:rFonts w:ascii="Arial" w:hAnsi="Arial" w:cs="Arial"/>
                <w:color w:val="F16038"/>
                <w:sz w:val="14"/>
                <w:szCs w:val="14"/>
              </w:rPr>
              <w:t>1</w:t>
            </w:r>
            <w:r w:rsidRPr="002C4363">
              <w:rPr>
                <w:rFonts w:ascii="Arial" w:hAnsi="Arial" w:cs="Arial"/>
                <w:color w:val="F16038"/>
                <w:sz w:val="14"/>
                <w:szCs w:val="14"/>
              </w:rPr>
              <w:t xml:space="preserve"> o </w:t>
            </w:r>
            <w:proofErr w:type="spellStart"/>
            <w:r w:rsidRPr="002C4363">
              <w:rPr>
                <w:rFonts w:ascii="Arial" w:hAnsi="Arial" w:cs="Arial"/>
                <w:color w:val="F16038"/>
                <w:sz w:val="14"/>
                <w:szCs w:val="14"/>
              </w:rPr>
              <w:t>más</w:t>
            </w:r>
            <w:proofErr w:type="spellEnd"/>
            <w:r w:rsidRPr="002C4363">
              <w:rPr>
                <w:rFonts w:ascii="Arial" w:hAnsi="Arial" w:cs="Arial"/>
                <w:color w:val="F16038"/>
                <w:sz w:val="14"/>
                <w:szCs w:val="14"/>
              </w:rPr>
              <w:t>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F8FF5F1" w14:textId="77777777" w:rsidR="0047366C" w:rsidRPr="0047366C" w:rsidRDefault="0047366C" w:rsidP="004736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3911DC" w:rsidRPr="00885DCD" w14:paraId="6E713A3E" w14:textId="77777777" w:rsidTr="002C4363">
        <w:trPr>
          <w:cantSplit/>
          <w:trHeight w:val="841"/>
        </w:trPr>
        <w:tc>
          <w:tcPr>
            <w:tcW w:w="189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7CB897A" w14:textId="0195061A" w:rsidR="0090118B" w:rsidRPr="002C4363" w:rsidRDefault="0047366C" w:rsidP="009011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363">
              <w:rPr>
                <w:rFonts w:ascii="Arial" w:hAnsi="Arial" w:cs="Arial"/>
                <w:b/>
                <w:bCs/>
                <w:color w:val="F16038"/>
                <w:kern w:val="24"/>
                <w:sz w:val="18"/>
                <w:szCs w:val="18"/>
              </w:rPr>
              <w:t xml:space="preserve">PUNTOS </w:t>
            </w:r>
            <w:r w:rsidR="0090118B" w:rsidRPr="002C4363">
              <w:rPr>
                <w:rFonts w:ascii="Arial" w:hAnsi="Arial" w:cs="Arial"/>
                <w:b/>
                <w:bCs/>
                <w:color w:val="F16038"/>
                <w:kern w:val="24"/>
                <w:sz w:val="18"/>
                <w:szCs w:val="18"/>
              </w:rPr>
              <w:t>ADICIONALES: PROTECCIÓN COMPLETA</w:t>
            </w:r>
          </w:p>
        </w:tc>
        <w:tc>
          <w:tcPr>
            <w:tcW w:w="16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65F672" w14:textId="2CA3E9C8" w:rsidR="0090118B" w:rsidRPr="002C4363" w:rsidRDefault="0090118B" w:rsidP="0090118B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  <w:lang w:val="es-US"/>
              </w:rPr>
            </w:pPr>
          </w:p>
        </w:tc>
        <w:tc>
          <w:tcPr>
            <w:tcW w:w="179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0AC4743" w14:textId="274C667D" w:rsidR="0090118B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Se utilizaron barreras contra inundaciones en los cuatro lados de la zona de propiedad protegida.</w:t>
            </w:r>
          </w:p>
        </w:tc>
        <w:tc>
          <w:tcPr>
            <w:tcW w:w="171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C3692A2" w14:textId="5D08AB0D" w:rsidR="0090118B" w:rsidRPr="002C4363" w:rsidRDefault="0090118B" w:rsidP="0090118B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  <w:lang w:val="es-US"/>
              </w:rPr>
            </w:pPr>
          </w:p>
        </w:tc>
        <w:tc>
          <w:tcPr>
            <w:tcW w:w="17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A41AA8" w14:textId="373CEA7A" w:rsidR="0090118B" w:rsidRPr="002C4363" w:rsidRDefault="0047366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</w:rPr>
            </w:pPr>
            <w:r w:rsidRPr="002C4363"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  <w:t>Se utilizaron barreras contra inundaciones en 3 o menos lados de la zona de propiedad protegida.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69F75A6" w14:textId="77777777" w:rsidR="0090118B" w:rsidRPr="0047366C" w:rsidRDefault="0090118B" w:rsidP="0090118B">
            <w:pPr>
              <w:spacing w:after="0" w:line="240" w:lineRule="auto"/>
              <w:rPr>
                <w:rFonts w:ascii="Arial" w:hAnsi="Arial" w:cs="Arial"/>
                <w:sz w:val="13"/>
                <w:szCs w:val="13"/>
                <w:lang w:val="es-US"/>
              </w:rPr>
            </w:pPr>
          </w:p>
        </w:tc>
      </w:tr>
      <w:tr w:rsidR="003911DC" w:rsidRPr="00885DCD" w14:paraId="64101D97" w14:textId="77777777" w:rsidTr="002C4363">
        <w:trPr>
          <w:cantSplit/>
          <w:trHeight w:val="544"/>
        </w:trPr>
        <w:tc>
          <w:tcPr>
            <w:tcW w:w="1894" w:type="dxa"/>
            <w:tcBorders>
              <w:top w:val="single" w:sz="4" w:space="0" w:color="0D6CB9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7001DE14" w14:textId="77777777" w:rsidR="003911DC" w:rsidRPr="003911DC" w:rsidRDefault="003911DC" w:rsidP="0090118B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kern w:val="24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D6CB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B1A253" w14:textId="77777777" w:rsidR="003911DC" w:rsidRPr="003911DC" w:rsidDel="0047366C" w:rsidRDefault="003911DC" w:rsidP="0090118B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  <w:lang w:val="es-US"/>
              </w:rPr>
            </w:pPr>
          </w:p>
        </w:tc>
        <w:tc>
          <w:tcPr>
            <w:tcW w:w="1795" w:type="dxa"/>
            <w:tcBorders>
              <w:top w:val="single" w:sz="4" w:space="0" w:color="0D6CB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AD03C6" w14:textId="77777777" w:rsidR="003911DC" w:rsidRPr="003911DC" w:rsidRDefault="003911DC" w:rsidP="0047366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  <w:lang w:val="es-ES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D6CB9"/>
              <w:left w:val="nil"/>
              <w:bottom w:val="nil"/>
              <w:right w:val="single" w:sz="4" w:space="0" w:color="0D6CB9"/>
            </w:tcBorders>
            <w:shd w:val="clear" w:color="auto" w:fill="FFFFFF" w:themeFill="background1"/>
          </w:tcPr>
          <w:p w14:paraId="5F76908E" w14:textId="77777777" w:rsidR="003911DC" w:rsidRPr="003911DC" w:rsidDel="0047366C" w:rsidRDefault="003911DC" w:rsidP="0090118B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4"/>
                <w:szCs w:val="14"/>
                <w:lang w:val="es-US"/>
              </w:rPr>
            </w:pPr>
          </w:p>
        </w:tc>
        <w:tc>
          <w:tcPr>
            <w:tcW w:w="17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276BB9"/>
            <w:vAlign w:val="center"/>
          </w:tcPr>
          <w:p w14:paraId="62947851" w14:textId="0C8514E3" w:rsidR="003911DC" w:rsidRPr="002C4363" w:rsidRDefault="003911DC" w:rsidP="0039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2C436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PUNTAJE TOTAL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4D8A85E" w14:textId="77777777" w:rsidR="003911DC" w:rsidRPr="0047366C" w:rsidRDefault="003911DC" w:rsidP="0090118B">
            <w:pPr>
              <w:spacing w:after="0" w:line="240" w:lineRule="auto"/>
              <w:rPr>
                <w:rFonts w:ascii="Arial" w:hAnsi="Arial" w:cs="Arial"/>
                <w:sz w:val="13"/>
                <w:szCs w:val="13"/>
                <w:lang w:val="es-US"/>
              </w:rPr>
            </w:pPr>
          </w:p>
        </w:tc>
      </w:tr>
    </w:tbl>
    <w:p w14:paraId="0D9C2D6C" w14:textId="77777777" w:rsidR="00E136F5" w:rsidRDefault="00E136F5" w:rsidP="0087299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E136F5" w:rsidSect="008354F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262D6ABE" w14:textId="77777777" w:rsidR="001F79A0" w:rsidRDefault="001F79A0" w:rsidP="001F79A0">
      <w:pPr>
        <w:tabs>
          <w:tab w:val="left" w:pos="955"/>
        </w:tabs>
        <w:rPr>
          <w:rFonts w:ascii="Arial" w:hAnsi="Arial" w:cs="Arial"/>
          <w:sz w:val="24"/>
          <w:szCs w:val="24"/>
        </w:rPr>
      </w:pPr>
    </w:p>
    <w:sectPr w:rsidR="001F79A0" w:rsidSect="008354FA">
      <w:type w:val="continuous"/>
      <w:pgSz w:w="12240" w:h="15840"/>
      <w:pgMar w:top="369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6CC3" w14:textId="77777777" w:rsidR="008354FA" w:rsidRDefault="008354FA">
      <w:pPr>
        <w:spacing w:after="0" w:line="240" w:lineRule="auto"/>
      </w:pPr>
      <w:r>
        <w:separator/>
      </w:r>
    </w:p>
  </w:endnote>
  <w:endnote w:type="continuationSeparator" w:id="0">
    <w:p w14:paraId="66883E0B" w14:textId="77777777" w:rsidR="008354FA" w:rsidRDefault="0083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2CE" w14:textId="77777777" w:rsidR="008129D3" w:rsidRDefault="002A0DE9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DC9828F" w14:textId="77777777" w:rsidR="008129D3" w:rsidRDefault="00812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0087" w14:textId="77777777" w:rsidR="008129D3" w:rsidRDefault="002A0DE9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0FE2961" wp14:editId="11865AD0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C046B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487D0C0A" w14:textId="77777777" w:rsidR="008129D3" w:rsidRDefault="002A0DE9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A56989B" wp14:editId="1729513F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3C30A" w14:textId="77777777" w:rsidR="008129D3" w:rsidRDefault="008129D3" w:rsidP="00FF206C">
    <w:pPr>
      <w:pStyle w:val="Footer"/>
    </w:pPr>
  </w:p>
  <w:p w14:paraId="429DFD39" w14:textId="77777777" w:rsidR="008129D3" w:rsidRPr="008568CF" w:rsidRDefault="002A0DE9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42083C17" w14:textId="77777777" w:rsidR="008129D3" w:rsidRPr="008568CF" w:rsidRDefault="008129D3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50F6120D" w14:textId="77777777" w:rsidR="008129D3" w:rsidRDefault="00812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7878" w14:textId="77777777" w:rsidR="008129D3" w:rsidRDefault="002A0DE9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910B621" wp14:editId="1127F8D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E82D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" strokecolor="#004c97" strokeweight="1pt">
              <v:stroke joinstyle="miter"/>
              <o:lock v:ext="edit" shapetype="f"/>
            </v:line>
          </w:pict>
        </mc:Fallback>
      </mc:AlternateContent>
    </w:r>
  </w:p>
  <w:p w14:paraId="7F9233E2" w14:textId="77777777" w:rsidR="008129D3" w:rsidRDefault="002A0DE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8121E6" wp14:editId="05FE4256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5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D7052" w14:textId="77777777" w:rsidR="008129D3" w:rsidRDefault="008129D3">
    <w:pPr>
      <w:pStyle w:val="Footer"/>
    </w:pPr>
  </w:p>
  <w:p w14:paraId="182AC026" w14:textId="77777777" w:rsidR="008129D3" w:rsidRPr="008568CF" w:rsidRDefault="002A0DE9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B1A3AC9" w14:textId="77777777" w:rsidR="008129D3" w:rsidRPr="008568CF" w:rsidRDefault="008129D3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39F4" w14:textId="77777777" w:rsidR="008354FA" w:rsidRDefault="008354FA">
      <w:pPr>
        <w:spacing w:after="0" w:line="240" w:lineRule="auto"/>
      </w:pPr>
      <w:r>
        <w:separator/>
      </w:r>
    </w:p>
  </w:footnote>
  <w:footnote w:type="continuationSeparator" w:id="0">
    <w:p w14:paraId="7EF005F0" w14:textId="77777777" w:rsidR="008354FA" w:rsidRDefault="0083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6488" w14:textId="77777777" w:rsidR="008129D3" w:rsidRDefault="002A0DE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48AB106" wp14:editId="37B6203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8B19" w14:textId="77777777" w:rsidR="008129D3" w:rsidRDefault="002A0DE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71E96AF" wp14:editId="5B878546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713F3" w14:textId="77777777" w:rsidR="008129D3" w:rsidRDefault="008129D3">
    <w:pPr>
      <w:pStyle w:val="Header"/>
    </w:pPr>
  </w:p>
  <w:p w14:paraId="6CB53142" w14:textId="77777777" w:rsidR="008129D3" w:rsidRDefault="00812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0Nja2MDA1NTO3MDZV0lEKTi0uzszPAykwrAUAEDeqViwAAAA="/>
  </w:docVars>
  <w:rsids>
    <w:rsidRoot w:val="001F79A0"/>
    <w:rsid w:val="00040693"/>
    <w:rsid w:val="000466A6"/>
    <w:rsid w:val="00087828"/>
    <w:rsid w:val="000D6910"/>
    <w:rsid w:val="001B2402"/>
    <w:rsid w:val="001C1B43"/>
    <w:rsid w:val="001D0FC6"/>
    <w:rsid w:val="001F58A7"/>
    <w:rsid w:val="001F79A0"/>
    <w:rsid w:val="00212589"/>
    <w:rsid w:val="00223BA2"/>
    <w:rsid w:val="00265CD8"/>
    <w:rsid w:val="00276C43"/>
    <w:rsid w:val="002A0DE9"/>
    <w:rsid w:val="002B4E7E"/>
    <w:rsid w:val="002C4363"/>
    <w:rsid w:val="002E35A8"/>
    <w:rsid w:val="00305C26"/>
    <w:rsid w:val="003344F3"/>
    <w:rsid w:val="003911DC"/>
    <w:rsid w:val="00394FBF"/>
    <w:rsid w:val="003C4F29"/>
    <w:rsid w:val="003E4D09"/>
    <w:rsid w:val="003F1491"/>
    <w:rsid w:val="003F7BFA"/>
    <w:rsid w:val="00411E58"/>
    <w:rsid w:val="00421A9F"/>
    <w:rsid w:val="0047366C"/>
    <w:rsid w:val="004B73CC"/>
    <w:rsid w:val="004F5A3A"/>
    <w:rsid w:val="00502EA6"/>
    <w:rsid w:val="00511972"/>
    <w:rsid w:val="005164F8"/>
    <w:rsid w:val="005532DF"/>
    <w:rsid w:val="005C1DBF"/>
    <w:rsid w:val="006222A0"/>
    <w:rsid w:val="0065237F"/>
    <w:rsid w:val="00665955"/>
    <w:rsid w:val="006A27A5"/>
    <w:rsid w:val="006C4962"/>
    <w:rsid w:val="00704F58"/>
    <w:rsid w:val="007A1964"/>
    <w:rsid w:val="007D3D6C"/>
    <w:rsid w:val="008129D3"/>
    <w:rsid w:val="008354FA"/>
    <w:rsid w:val="00837551"/>
    <w:rsid w:val="00872993"/>
    <w:rsid w:val="00885DCD"/>
    <w:rsid w:val="008B5527"/>
    <w:rsid w:val="0090118B"/>
    <w:rsid w:val="009E4015"/>
    <w:rsid w:val="00AC5F14"/>
    <w:rsid w:val="00B52513"/>
    <w:rsid w:val="00BA3858"/>
    <w:rsid w:val="00BD1D1D"/>
    <w:rsid w:val="00C27A13"/>
    <w:rsid w:val="00C74672"/>
    <w:rsid w:val="00CF44BF"/>
    <w:rsid w:val="00CF5D53"/>
    <w:rsid w:val="00D52469"/>
    <w:rsid w:val="00DB6A34"/>
    <w:rsid w:val="00DE79A7"/>
    <w:rsid w:val="00E136F5"/>
    <w:rsid w:val="00E13F61"/>
    <w:rsid w:val="00E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DBA3"/>
  <w15:chartTrackingRefBased/>
  <w15:docId w15:val="{9390B48B-1681-4CC5-AB00-4FD63258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A0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9A0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A0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F7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9A0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79A0"/>
  </w:style>
  <w:style w:type="table" w:styleId="TableGrid">
    <w:name w:val="Table Grid"/>
    <w:basedOn w:val="TableNormal"/>
    <w:uiPriority w:val="39"/>
    <w:rsid w:val="001F79A0"/>
    <w:pPr>
      <w:spacing w:after="0" w:line="240" w:lineRule="auto"/>
    </w:pPr>
    <w:rPr>
      <w:rFonts w:ascii="Calibri" w:eastAsia="Malgun Gothic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9A0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5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D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DC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DCD"/>
    <w:rPr>
      <w:rFonts w:ascii="Calibri" w:eastAsia="Malgun Gothic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F58"/>
    <w:pPr>
      <w:spacing w:after="0" w:line="240" w:lineRule="auto"/>
    </w:pPr>
    <w:rPr>
      <w:rFonts w:ascii="Calibri" w:eastAsia="Malgun Gothic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66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66C"/>
    <w:rPr>
      <w:rFonts w:ascii="Consolas" w:eastAsia="Malgun Gothic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A29D-14D5-4295-8481-C32E3A3E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2024-03-04T19:09:00Z</dcterms:created>
  <dcterms:modified xsi:type="dcterms:W3CDTF">2024-03-07T17:29:00Z</dcterms:modified>
</cp:coreProperties>
</file>