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4425"/>
        <w:gridCol w:w="705"/>
        <w:gridCol w:w="1470"/>
        <w:gridCol w:w="555"/>
        <w:gridCol w:w="1830"/>
        <w:tblGridChange w:id="0">
          <w:tblGrid>
            <w:gridCol w:w="1170"/>
            <w:gridCol w:w="4425"/>
            <w:gridCol w:w="705"/>
            <w:gridCol w:w="1470"/>
            <w:gridCol w:w="555"/>
            <w:gridCol w:w="18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5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Period: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Period]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date]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>
          <w:rFonts w:ascii="Roboto" w:cs="Roboto" w:eastAsia="Roboto" w:hAnsi="Roboto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What’s going on and how can we help?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rFonts w:ascii="Roboto" w:cs="Roboto" w:eastAsia="Roboto" w:hAnsi="Roboto"/>
          <w:color w:val="0b5394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color w:val="0b5394"/>
          <w:sz w:val="32"/>
          <w:szCs w:val="32"/>
          <w:rtl w:val="0"/>
        </w:rPr>
        <w:t xml:space="preserve">Background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Concussions are an example of a traumatic brain injury.  In this injury, t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he brain tissue is damaged when the brain hits the inside of the skull with a high force, essentially bruising the brain.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If an individual suffers a large number of concussions during their lifetime, long term effects including neurodegeneration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the progressive loss of structure or function of neurons, may occur. As research continues into concussions and the long-term effects of the injury, there may be a way to prevent neurodegeneration in at risk individuals.</w:t>
      </w:r>
    </w:p>
    <w:p w:rsidR="00000000" w:rsidDel="00000000" w:rsidP="00000000" w:rsidRDefault="00000000" w:rsidRPr="00000000" w14:paraId="00000011">
      <w:pPr>
        <w:pStyle w:val="Heading2"/>
        <w:rPr>
          <w:rFonts w:ascii="Roboto" w:cs="Roboto" w:eastAsia="Roboto" w:hAnsi="Roboto"/>
          <w:color w:val="0b5394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Roboto" w:cs="Roboto" w:eastAsia="Roboto" w:hAnsi="Roboto"/>
          <w:color w:val="0b5394"/>
          <w:sz w:val="28"/>
          <w:szCs w:val="28"/>
          <w:rtl w:val="0"/>
        </w:rPr>
        <w:t xml:space="preserve">Identify the Problem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Watch TED-Ed’s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What Happens When you Get a Concussion?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(until 2:42) and answer the questions below.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5145"/>
        <w:tblGridChange w:id="0">
          <w:tblGrid>
            <w:gridCol w:w="4140"/>
            <w:gridCol w:w="5145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Question/Prompt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Your 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What is the problem introduced in the video?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Brainstorm some ways that we can work to solve this problem.  These can be technological, social, or anything you can think of.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DESIGNING SOLUTIONS TO CONCUSSIONS :  What’s going on?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-95246</wp:posOffset>
          </wp:positionV>
          <wp:extent cx="997117" cy="242888"/>
          <wp:effectExtent b="0" l="0" r="0" t="0"/>
          <wp:wrapSquare wrapText="bothSides" distB="114300" distT="11430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WILDLIFE FORENSICS :  Shark Finning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-95246</wp:posOffset>
          </wp:positionV>
          <wp:extent cx="997117" cy="242888"/>
          <wp:effectExtent b="0" l="0" r="0" t="0"/>
          <wp:wrapSquare wrapText="bothSides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-19047</wp:posOffset>
          </wp:positionV>
          <wp:extent cx="1843088" cy="915099"/>
          <wp:effectExtent b="0" l="0" r="0" t="0"/>
          <wp:wrapSquare wrapText="bothSides" distB="114300" distT="11430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Roboto" w:cs="Roboto" w:eastAsia="Roboto" w:hAnsi="Roboto"/>
      <w:i w:val="1"/>
      <w:color w:val="0b539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xvjK-4NXRs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NvTYYLj/Iiyx5+am8bQMdvo9A==">AMUW2mVjtWouPQgMJiqRkUxeo4IN+6ohnBWZm2X7RIdyb7+PaIsY6Lz6MjM/GO7HuFUSRT6FgBEzgE3l3C0OYZd8bGUfrl7neJ4E7Pcx6zfHpVxYwxlFVBhtEvnODqbF8jD9HiAHeUBg9Ovrz2qsVmBqwb6rKjeVUw==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