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4425"/>
        <w:gridCol w:w="705"/>
        <w:gridCol w:w="1470"/>
        <w:gridCol w:w="555"/>
        <w:gridCol w:w="1830"/>
        <w:tblGridChange w:id="0">
          <w:tblGrid>
            <w:gridCol w:w="1170"/>
            <w:gridCol w:w="4425"/>
            <w:gridCol w:w="705"/>
            <w:gridCol w:w="1470"/>
            <w:gridCol w:w="555"/>
            <w:gridCol w:w="1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5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Period]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Roboto" w:cs="Roboto" w:eastAsia="Roboto" w:hAnsi="Roboto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Sugar Breakdown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rFonts w:ascii="Roboto" w:cs="Roboto" w:eastAsia="Roboto" w:hAnsi="Roboto"/>
          <w:color w:val="0b5394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color w:val="0b5394"/>
          <w:sz w:val="32"/>
          <w:szCs w:val="32"/>
          <w:rtl w:val="0"/>
        </w:rPr>
        <w:t xml:space="preserve">Background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 provide proof of the sugars present in the milk samples, a test is performed.  In the test, scientists compared three milk samples: rice, cow, and soy.  Using glucose test strips and an enzyme, scientists were able to determine which sample was which. 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You will look at their experimental results to see if you can determine which milk is which.  Use the following table to help you form your conclusions.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00" w:hRule="atLeast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Table 1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Milk Type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Carbohydrate in the Milk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Monosaccharide Components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Glucose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Lactose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Glucose &amp; Galactose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Sucrose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Glucose &amp; Fructose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>
          <w:rFonts w:ascii="Roboto" w:cs="Roboto" w:eastAsia="Roboto" w:hAnsi="Roboto"/>
        </w:rPr>
      </w:pPr>
      <w:bookmarkStart w:colFirst="0" w:colLast="0" w:name="_heading=h.b4hhewfmo30g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>
          <w:rFonts w:ascii="Roboto" w:cs="Roboto" w:eastAsia="Roboto" w:hAnsi="Roboto"/>
        </w:rPr>
      </w:pPr>
      <w:bookmarkStart w:colFirst="0" w:colLast="0" w:name="_heading=h.8t7s0kiqmwej" w:id="3"/>
      <w:bookmarkEnd w:id="3"/>
      <w:r w:rsidDel="00000000" w:rsidR="00000000" w:rsidRPr="00000000">
        <w:rPr>
          <w:rFonts w:ascii="Roboto" w:cs="Roboto" w:eastAsia="Roboto" w:hAnsi="Roboto"/>
          <w:rtl w:val="0"/>
        </w:rPr>
        <w:t xml:space="preserve">Experimental Setup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Scientists tested the three milks of unknown type.  The scientists each sample of milk for the presence of glucose using a glucose test strip.  Similar to a pH strip, this glucose test strip changes color to indicate the amount of glucose present.</w:t>
      </w:r>
    </w:p>
    <w:p w:rsidR="00000000" w:rsidDel="00000000" w:rsidP="00000000" w:rsidRDefault="00000000" w:rsidRPr="00000000" w14:paraId="00000025">
      <w:pPr>
        <w:pStyle w:val="Heading2"/>
        <w:rPr>
          <w:color w:val="0b5394"/>
          <w:sz w:val="28"/>
          <w:szCs w:val="28"/>
        </w:rPr>
      </w:pPr>
      <w:bookmarkStart w:colFirst="0" w:colLast="0" w:name="_heading=h.ys113wdc3son" w:id="4"/>
      <w:bookmarkEnd w:id="4"/>
      <w:r w:rsidDel="00000000" w:rsidR="00000000" w:rsidRPr="00000000">
        <w:rPr>
          <w:color w:val="0b5394"/>
          <w:sz w:val="28"/>
          <w:szCs w:val="28"/>
          <w:rtl w:val="0"/>
        </w:rPr>
        <w:t xml:space="preserve">Experiment 1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Below are the results from the first test of the milks for the presence of the sugar glucose.</w:t>
      </w:r>
    </w:p>
    <w:tbl>
      <w:tblPr>
        <w:tblStyle w:val="Table3"/>
        <w:tblW w:w="4185.0" w:type="dxa"/>
        <w:jc w:val="left"/>
        <w:tblInd w:w="3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2835"/>
        <w:tblGridChange w:id="0">
          <w:tblGrid>
            <w:gridCol w:w="1350"/>
            <w:gridCol w:w="2835"/>
          </w:tblGrid>
        </w:tblGridChange>
      </w:tblGrid>
      <w:tr>
        <w:trPr>
          <w:trHeight w:val="400" w:hRule="atLeast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Table 2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Milk Sample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Amount of Glucose (mg/dL)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heading=h.43sfssk93oui" w:id="5"/>
      <w:bookmarkEnd w:id="5"/>
      <w:r w:rsidDel="00000000" w:rsidR="00000000" w:rsidRPr="00000000">
        <w:rPr>
          <w:rtl w:val="0"/>
        </w:rPr>
        <w:t xml:space="preserve">Experiment 2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After analyzing the initial amount of glucose, scientists added the enzyme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lactase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to all of the samples and again measured for the presence of glucose.</w:t>
      </w:r>
    </w:p>
    <w:tbl>
      <w:tblPr>
        <w:tblStyle w:val="Table4"/>
        <w:tblW w:w="4110.0" w:type="dxa"/>
        <w:jc w:val="left"/>
        <w:tblInd w:w="3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2775"/>
        <w:tblGridChange w:id="0">
          <w:tblGrid>
            <w:gridCol w:w="1335"/>
            <w:gridCol w:w="2775"/>
          </w:tblGrid>
        </w:tblGridChange>
      </w:tblGrid>
      <w:tr>
        <w:trPr>
          <w:trHeight w:val="400" w:hRule="atLeast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Table 3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Milk Sample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Amount of Glucose (mg/dL)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heading=h.wkcsr42dtd86" w:id="6"/>
      <w:bookmarkEnd w:id="6"/>
      <w:r w:rsidDel="00000000" w:rsidR="00000000" w:rsidRPr="00000000">
        <w:rPr>
          <w:rtl w:val="0"/>
        </w:rPr>
        <w:t xml:space="preserve">Experiment 3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a separate test, the scientists added the enzyme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sucrase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to all of the samples and measured for the presence of glucose.</w:t>
      </w:r>
    </w:p>
    <w:tbl>
      <w:tblPr>
        <w:tblStyle w:val="Table5"/>
        <w:tblW w:w="4125.0" w:type="dxa"/>
        <w:jc w:val="left"/>
        <w:tblInd w:w="3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2775"/>
        <w:tblGridChange w:id="0">
          <w:tblGrid>
            <w:gridCol w:w="1350"/>
            <w:gridCol w:w="2775"/>
          </w:tblGrid>
        </w:tblGridChange>
      </w:tblGrid>
      <w:tr>
        <w:trPr>
          <w:trHeight w:val="400" w:hRule="atLeast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Table 3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Milk Sample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Amount of Glucose (mg/dL)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9">
      <w:pPr>
        <w:pStyle w:val="Heading3"/>
        <w:rPr>
          <w:i w:val="1"/>
          <w:color w:val="0b5394"/>
        </w:rPr>
      </w:pPr>
      <w:bookmarkStart w:colFirst="0" w:colLast="0" w:name="_heading=h.k1lgzai2jj3y" w:id="7"/>
      <w:bookmarkEnd w:id="7"/>
      <w:r w:rsidDel="00000000" w:rsidR="00000000" w:rsidRPr="00000000">
        <w:rPr>
          <w:i w:val="1"/>
          <w:color w:val="0b5394"/>
          <w:rtl w:val="0"/>
        </w:rPr>
        <w:t xml:space="preserve">Drawing Conclusions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Label below which milk you think was in each sample (rice, cow, or soy).</w:t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0"/>
        <w:gridCol w:w="4530"/>
        <w:tblGridChange w:id="0">
          <w:tblGrid>
            <w:gridCol w:w="4590"/>
            <w:gridCol w:w="453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Sample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Milk Type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Sample 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Sample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Sample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heading=h.w4eu5shliawz" w:id="8"/>
      <w:bookmarkEnd w:id="8"/>
      <w:r w:rsidDel="00000000" w:rsidR="00000000" w:rsidRPr="00000000">
        <w:rPr>
          <w:rtl w:val="0"/>
        </w:rPr>
        <w:t xml:space="preserve">Gathering Information</w:t>
      </w:r>
    </w:p>
    <w:p w:rsidR="00000000" w:rsidDel="00000000" w:rsidP="00000000" w:rsidRDefault="00000000" w:rsidRPr="00000000" w14:paraId="00000057">
      <w:pPr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Watch the Amoeba Sister’s video “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Enzymes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” until 2:58 and answer the questions below.</w:t>
      </w:r>
    </w:p>
    <w:tbl>
      <w:tblPr>
        <w:tblStyle w:val="Table7"/>
        <w:tblW w:w="91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0"/>
        <w:gridCol w:w="4530"/>
        <w:tblGridChange w:id="0">
          <w:tblGrid>
            <w:gridCol w:w="4590"/>
            <w:gridCol w:w="453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Question/Prompt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Your Response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What is the function of an enzyme?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Now knowing about the naming of enzymes (-ase) and sugars (-ose), which sugar did the lactase break down?  Which sugar did the sucrase break down?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 you think Maria’s symptoms match those of lactose intolerance that were discussed in the video?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rPr/>
      </w:pPr>
      <w:bookmarkStart w:colFirst="0" w:colLast="0" w:name="_heading=h.5ln3eqlbivlx" w:id="9"/>
      <w:bookmarkEnd w:id="9"/>
      <w:r w:rsidDel="00000000" w:rsidR="00000000" w:rsidRPr="00000000">
        <w:rPr>
          <w:rtl w:val="0"/>
        </w:rPr>
        <w:t xml:space="preserve">Re-evaluating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Re-evaluate the your conclusions above and make your final conclusions below as to which milk you think was in each sample.</w:t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0"/>
        <w:gridCol w:w="4530"/>
        <w:tblGridChange w:id="0">
          <w:tblGrid>
            <w:gridCol w:w="4590"/>
            <w:gridCol w:w="453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Sample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Milk Type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Sample 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Sample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Sample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 :  Sugar Breakdown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-95243</wp:posOffset>
          </wp:positionV>
          <wp:extent cx="997117" cy="242888"/>
          <wp:effectExtent b="0" l="0" r="0" t="0"/>
          <wp:wrapSquare wrapText="bothSides" distB="114300" distT="114300" distL="114300" distR="11430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 :  Sugar Breakdown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-95243</wp:posOffset>
          </wp:positionV>
          <wp:extent cx="997117" cy="242888"/>
          <wp:effectExtent b="0" l="0" r="0" t="0"/>
          <wp:wrapSquare wrapText="bothSides" distB="114300" distT="11430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-19044</wp:posOffset>
          </wp:positionV>
          <wp:extent cx="1843088" cy="915099"/>
          <wp:effectExtent b="0" l="0" r="0" t="0"/>
          <wp:wrapSquare wrapText="bothSides" distB="114300" distT="114300" distL="114300" distR="11430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0b539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Roboto" w:cs="Roboto" w:eastAsia="Roboto" w:hAnsi="Roboto"/>
      <w:color w:val="0b539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qgVFkRn8f10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tpwT9SCOghor6eL8Xoio7CDD/w==">AMUW2mXKNmLToivhkg08Kau9IXud6CMW4pDGSN3F9l+vMDG5ywFnNzohuDOIyBiYUUA7t8xxNtR1mg3dGsjRmTEGZvmzLmqrNEbWQqa99pvETjYmO1C/m5Xi+qGnjjnCnKEnV7wLyTtuuoOdHlpnVYu5Z3Ck18vv8A41354iMi1xR5N8W+Ot1y0gGkePnx7uxJkA6UU6Yab2tYLW3pNwu+WKOIfthBoVl2v2mXI3WhFB7C2dahAuejnoV0uXeTXGIprr/Q0oDmDQ4LoeTFzLFWLB5ao+E7RNW1HiLvzIJtJARH9+vYuLJ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