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spacing w:after="120"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spacing w:after="120" w:lineRule="auto"/>
        <w:rPr>
          <w:rFonts w:ascii="Roboto" w:cs="Roboto" w:eastAsia="Roboto" w:hAnsi="Roboto"/>
          <w:sz w:val="18"/>
          <w:szCs w:val="18"/>
        </w:rPr>
      </w:pPr>
      <w:r w:rsidDel="00000000" w:rsidR="00000000" w:rsidRPr="00000000">
        <w:rPr>
          <w:rtl w:val="0"/>
        </w:rPr>
      </w:r>
    </w:p>
    <w:tbl>
      <w:tblPr>
        <w:tblStyle w:val="Table1"/>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4425"/>
        <w:gridCol w:w="705"/>
        <w:gridCol w:w="1470"/>
        <w:gridCol w:w="555"/>
        <w:gridCol w:w="1830"/>
        <w:tblGridChange w:id="0">
          <w:tblGrid>
            <w:gridCol w:w="1170"/>
            <w:gridCol w:w="4425"/>
            <w:gridCol w:w="705"/>
            <w:gridCol w:w="1470"/>
            <w:gridCol w:w="555"/>
            <w:gridCol w:w="18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4">
            <w:pPr>
              <w:ind w:left="45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Name: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name]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Period:</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Period]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Date: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date]</w:t>
            </w:r>
          </w:p>
        </w:tc>
      </w:tr>
    </w:tbl>
    <w:p w:rsidR="00000000" w:rsidDel="00000000" w:rsidP="00000000" w:rsidRDefault="00000000" w:rsidRPr="00000000" w14:paraId="0000000A">
      <w:pPr>
        <w:rPr>
          <w:rFonts w:ascii="Roboto" w:cs="Roboto" w:eastAsia="Roboto" w:hAnsi="Roboto"/>
          <w:color w:val="0b5394"/>
          <w:sz w:val="24"/>
          <w:szCs w:val="24"/>
        </w:rPr>
      </w:pPr>
      <w:r w:rsidDel="00000000" w:rsidR="00000000" w:rsidRPr="00000000">
        <w:rPr>
          <w:rtl w:val="0"/>
        </w:rPr>
      </w:r>
    </w:p>
    <w:p w:rsidR="00000000" w:rsidDel="00000000" w:rsidP="00000000" w:rsidRDefault="00000000" w:rsidRPr="00000000" w14:paraId="0000000B">
      <w:pPr>
        <w:pStyle w:val="Title"/>
        <w:rPr>
          <w:rFonts w:ascii="Roboto" w:cs="Roboto" w:eastAsia="Roboto" w:hAnsi="Roboto"/>
          <w:color w:val="0b5394"/>
          <w:sz w:val="36"/>
          <w:szCs w:val="36"/>
        </w:rPr>
      </w:pPr>
      <w:bookmarkStart w:colFirst="0" w:colLast="0" w:name="_8oizjmmthb8h" w:id="0"/>
      <w:bookmarkEnd w:id="0"/>
      <w:r w:rsidDel="00000000" w:rsidR="00000000" w:rsidRPr="00000000">
        <w:rPr>
          <w:rFonts w:ascii="Roboto" w:cs="Roboto" w:eastAsia="Roboto" w:hAnsi="Roboto"/>
          <w:color w:val="0b5394"/>
          <w:sz w:val="36"/>
          <w:szCs w:val="36"/>
          <w:rtl w:val="0"/>
        </w:rPr>
        <w:t xml:space="preserve">Blood Count Data</w:t>
      </w:r>
    </w:p>
    <w:p w:rsidR="00000000" w:rsidDel="00000000" w:rsidP="00000000" w:rsidRDefault="00000000" w:rsidRPr="00000000" w14:paraId="0000000C">
      <w:pPr>
        <w:pStyle w:val="Heading1"/>
        <w:rPr>
          <w:rFonts w:ascii="Roboto" w:cs="Roboto" w:eastAsia="Roboto" w:hAnsi="Roboto"/>
          <w:color w:val="0b5394"/>
          <w:sz w:val="32"/>
          <w:szCs w:val="32"/>
        </w:rPr>
      </w:pPr>
      <w:bookmarkStart w:colFirst="0" w:colLast="0" w:name="_p5h4byitvatd" w:id="1"/>
      <w:bookmarkEnd w:id="1"/>
      <w:r w:rsidDel="00000000" w:rsidR="00000000" w:rsidRPr="00000000">
        <w:rPr>
          <w:rFonts w:ascii="Roboto" w:cs="Roboto" w:eastAsia="Roboto" w:hAnsi="Roboto"/>
          <w:color w:val="0b5394"/>
          <w:sz w:val="32"/>
          <w:szCs w:val="32"/>
          <w:rtl w:val="0"/>
        </w:rPr>
        <w:t xml:space="preserve">Background</w:t>
      </w:r>
    </w:p>
    <w:p w:rsidR="00000000" w:rsidDel="00000000" w:rsidP="00000000" w:rsidRDefault="00000000" w:rsidRPr="00000000" w14:paraId="0000000D">
      <w:pPr>
        <w:spacing w:line="276.0005454545455"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2012, Dr. Akinsegun Akinbami and his team were looking to find out if patients with sickle cell anemia have different concentrations of their diverse blood cells than those without sickle cell anemia. Sickle cell anemia is a blood disorder that affects the red blood cells. The team analyzed the blood of 103 sickle cell patients and 98 controls and measured the amount of hemoglobin and white blood cells in each subject. </w:t>
      </w:r>
    </w:p>
    <w:p w:rsidR="00000000" w:rsidDel="00000000" w:rsidP="00000000" w:rsidRDefault="00000000" w:rsidRPr="00000000" w14:paraId="0000000E">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F">
      <w:pPr>
        <w:pStyle w:val="Heading2"/>
        <w:spacing w:line="276.0005454545455" w:lineRule="auto"/>
        <w:rPr/>
      </w:pPr>
      <w:bookmarkStart w:colFirst="0" w:colLast="0" w:name="_xhc11kl2pwt2" w:id="2"/>
      <w:bookmarkEnd w:id="2"/>
      <w:r w:rsidDel="00000000" w:rsidR="00000000" w:rsidRPr="00000000">
        <w:rPr>
          <w:rtl w:val="0"/>
        </w:rPr>
        <w:t xml:space="preserve">Data Analysis</w:t>
      </w:r>
    </w:p>
    <w:p w:rsidR="00000000" w:rsidDel="00000000" w:rsidP="00000000" w:rsidRDefault="00000000" w:rsidRPr="00000000" w14:paraId="00000010">
      <w:pPr>
        <w:spacing w:line="276.0005454545455"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concentrations for hemoglobin and white blood cells are presented below in the chart.  Use the data to answer the questions on the following page.</w:t>
      </w:r>
    </w:p>
    <w:p w:rsidR="00000000" w:rsidDel="00000000" w:rsidP="00000000" w:rsidRDefault="00000000" w:rsidRPr="00000000" w14:paraId="00000011">
      <w:pPr>
        <w:spacing w:line="276.0005454545455"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bl>
      <w:tblPr>
        <w:tblStyle w:val="Table2"/>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5.7835981107771"/>
        <w:gridCol w:w="1149.403177329326"/>
        <w:gridCol w:w="1306.1399742378703"/>
        <w:gridCol w:w="1390.5367110347788"/>
        <w:gridCol w:w="1149.403177329326"/>
        <w:gridCol w:w="1306.1399742378703"/>
        <w:gridCol w:w="1402.5933877200514"/>
        <w:tblGridChange w:id="0">
          <w:tblGrid>
            <w:gridCol w:w="1655.7835981107771"/>
            <w:gridCol w:w="1149.403177329326"/>
            <w:gridCol w:w="1306.1399742378703"/>
            <w:gridCol w:w="1390.5367110347788"/>
            <w:gridCol w:w="1149.403177329326"/>
            <w:gridCol w:w="1306.1399742378703"/>
            <w:gridCol w:w="1402.5933877200514"/>
          </w:tblGrid>
        </w:tblGridChange>
      </w:tblGrid>
      <w:tr>
        <w:trPr>
          <w:trHeight w:val="635" w:hRule="atLeast"/>
        </w:trPr>
        <w:tc>
          <w:tcPr>
            <w:tcBorders>
              <w:top w:color="ffffff" w:space="0" w:sz="8" w:val="single"/>
              <w:left w:color="ffffff" w:space="0" w:sz="8" w:val="single"/>
              <w:bottom w:color="ffffff" w:space="0" w:sz="24"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line="276.0005454545455" w:lineRule="auto"/>
              <w:rPr>
                <w:rFonts w:ascii="Roboto" w:cs="Roboto" w:eastAsia="Roboto" w:hAnsi="Roboto"/>
                <w:sz w:val="18"/>
                <w:szCs w:val="18"/>
              </w:rPr>
            </w:pPr>
            <w:r w:rsidDel="00000000" w:rsidR="00000000" w:rsidRPr="00000000">
              <w:rPr>
                <w:rtl w:val="0"/>
              </w:rPr>
            </w:r>
          </w:p>
        </w:tc>
        <w:tc>
          <w:tcPr>
            <w:gridSpan w:val="6"/>
            <w:tcBorders>
              <w:top w:color="ffffff" w:space="0" w:sz="8" w:val="single"/>
              <w:left w:color="000000" w:space="0" w:sz="0" w:val="nil"/>
              <w:bottom w:color="ffffff" w:space="0" w:sz="24"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line="276.0005454545455" w:lineRule="auto"/>
              <w:jc w:val="center"/>
              <w:rPr>
                <w:rFonts w:ascii="Roboto" w:cs="Roboto" w:eastAsia="Roboto" w:hAnsi="Roboto"/>
                <w:b w:val="1"/>
                <w:color w:val="ffffff"/>
                <w:sz w:val="20"/>
                <w:szCs w:val="20"/>
              </w:rPr>
            </w:pPr>
            <w:r w:rsidDel="00000000" w:rsidR="00000000" w:rsidRPr="00000000">
              <w:rPr>
                <w:rFonts w:ascii="Roboto" w:cs="Roboto" w:eastAsia="Roboto" w:hAnsi="Roboto"/>
                <w:b w:val="1"/>
                <w:sz w:val="20"/>
                <w:szCs w:val="20"/>
                <w:rtl w:val="0"/>
              </w:rPr>
              <w:t xml:space="preserve">Mean values of blood count parameters</w:t>
            </w:r>
            <w:r w:rsidDel="00000000" w:rsidR="00000000" w:rsidRPr="00000000">
              <w:rPr>
                <w:rtl w:val="0"/>
              </w:rPr>
            </w:r>
          </w:p>
        </w:tc>
      </w:tr>
      <w:tr>
        <w:trPr>
          <w:trHeight w:val="635" w:hRule="atLeast"/>
        </w:trPr>
        <w:tc>
          <w:tcPr>
            <w:tcBorders>
              <w:top w:color="ffffff" w:space="0" w:sz="8" w:val="single"/>
              <w:left w:color="ffffff" w:space="0" w:sz="8" w:val="single"/>
              <w:bottom w:color="ffffff" w:space="0" w:sz="24" w:val="single"/>
              <w:right w:color="ffffff" w:space="0" w:sz="8" w:val="single"/>
            </w:tcBorders>
            <w:shd w:fill="ed7d31" w:val="clear"/>
            <w:tcMar>
              <w:top w:w="100.0" w:type="dxa"/>
              <w:left w:w="100.0" w:type="dxa"/>
              <w:bottom w:w="100.0" w:type="dxa"/>
              <w:right w:w="100.0" w:type="dxa"/>
            </w:tcMar>
            <w:vAlign w:val="top"/>
          </w:tcPr>
          <w:p w:rsidR="00000000" w:rsidDel="00000000" w:rsidP="00000000" w:rsidRDefault="00000000" w:rsidRPr="00000000" w14:paraId="00000019">
            <w:pPr>
              <w:spacing w:line="276.0005454545455" w:lineRule="auto"/>
              <w:rPr>
                <w:rFonts w:ascii="Roboto" w:cs="Roboto" w:eastAsia="Roboto" w:hAnsi="Roboto"/>
                <w:sz w:val="20"/>
                <w:szCs w:val="20"/>
              </w:rPr>
            </w:pPr>
            <w:r w:rsidDel="00000000" w:rsidR="00000000" w:rsidRPr="00000000">
              <w:rPr>
                <w:rtl w:val="0"/>
              </w:rPr>
            </w:r>
          </w:p>
        </w:tc>
        <w:tc>
          <w:tcPr>
            <w:gridSpan w:val="3"/>
            <w:tcBorders>
              <w:top w:color="ffffff" w:space="0" w:sz="8" w:val="single"/>
              <w:left w:color="000000" w:space="0" w:sz="0" w:val="nil"/>
              <w:bottom w:color="ffffff" w:space="0" w:sz="24" w:val="single"/>
              <w:right w:color="ffffff" w:space="0" w:sz="8" w:val="single"/>
            </w:tcBorders>
            <w:shd w:fill="ed7d31" w:val="clear"/>
            <w:tcMar>
              <w:top w:w="100.0" w:type="dxa"/>
              <w:left w:w="100.0" w:type="dxa"/>
              <w:bottom w:w="100.0" w:type="dxa"/>
              <w:right w:w="100.0" w:type="dxa"/>
            </w:tcMar>
            <w:vAlign w:val="top"/>
          </w:tcPr>
          <w:p w:rsidR="00000000" w:rsidDel="00000000" w:rsidP="00000000" w:rsidRDefault="00000000" w:rsidRPr="00000000" w14:paraId="0000001A">
            <w:pPr>
              <w:spacing w:line="276.0005454545455" w:lineRule="auto"/>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CASES</w:t>
            </w:r>
          </w:p>
        </w:tc>
        <w:tc>
          <w:tcPr>
            <w:gridSpan w:val="3"/>
            <w:tcBorders>
              <w:top w:color="ffffff" w:space="0" w:sz="8" w:val="single"/>
              <w:left w:color="000000" w:space="0" w:sz="0" w:val="nil"/>
              <w:bottom w:color="ffffff" w:space="0" w:sz="24" w:val="single"/>
              <w:right w:color="ffffff" w:space="0" w:sz="8" w:val="single"/>
            </w:tcBorders>
            <w:shd w:fill="ed7d31" w:val="clear"/>
            <w:tcMar>
              <w:top w:w="100.0" w:type="dxa"/>
              <w:left w:w="100.0" w:type="dxa"/>
              <w:bottom w:w="100.0" w:type="dxa"/>
              <w:right w:w="100.0" w:type="dxa"/>
            </w:tcMar>
            <w:vAlign w:val="top"/>
          </w:tcPr>
          <w:p w:rsidR="00000000" w:rsidDel="00000000" w:rsidP="00000000" w:rsidRDefault="00000000" w:rsidRPr="00000000" w14:paraId="0000001D">
            <w:pPr>
              <w:spacing w:line="276.0005454545455" w:lineRule="auto"/>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CONTROLS</w:t>
            </w:r>
          </w:p>
        </w:tc>
      </w:tr>
      <w:tr>
        <w:trPr>
          <w:trHeight w:val="620" w:hRule="atLeast"/>
        </w:trPr>
        <w:tc>
          <w:tcPr>
            <w:tcBorders>
              <w:top w:color="000000" w:space="0" w:sz="0" w:val="nil"/>
              <w:left w:color="ffffff" w:space="0" w:sz="8" w:val="single"/>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0">
            <w:pPr>
              <w:spacing w:line="276.0005454545455" w:lineRule="auto"/>
              <w:rPr>
                <w:rFonts w:ascii="Roboto" w:cs="Roboto" w:eastAsia="Roboto" w:hAnsi="Roboto"/>
                <w:sz w:val="20"/>
                <w:szCs w:val="20"/>
              </w:rPr>
            </w:pPr>
            <w:r w:rsidDel="00000000" w:rsidR="00000000" w:rsidRPr="00000000">
              <w:rPr>
                <w:rtl w:val="0"/>
              </w:rPr>
            </w:r>
          </w:p>
        </w:tc>
        <w:tc>
          <w:tcPr>
            <w:tcBorders>
              <w:top w:color="000000" w:space="0" w:sz="0" w:val="nil"/>
              <w:left w:color="000000" w:space="0" w:sz="0" w:val="nil"/>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1">
            <w:pPr>
              <w:spacing w:line="276.0005454545455" w:lineRule="auto"/>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MALE</w:t>
            </w:r>
          </w:p>
        </w:tc>
        <w:tc>
          <w:tcPr>
            <w:tcBorders>
              <w:top w:color="000000" w:space="0" w:sz="0" w:val="nil"/>
              <w:left w:color="000000" w:space="0" w:sz="0" w:val="nil"/>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2">
            <w:pPr>
              <w:spacing w:line="276.0005454545455" w:lineRule="auto"/>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FEMALE</w:t>
            </w:r>
          </w:p>
        </w:tc>
        <w:tc>
          <w:tcPr>
            <w:tcBorders>
              <w:top w:color="000000" w:space="0" w:sz="0" w:val="nil"/>
              <w:left w:color="000000" w:space="0" w:sz="0" w:val="nil"/>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3">
            <w:pPr>
              <w:spacing w:line="276.0005454545455" w:lineRule="auto"/>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OVERALL</w:t>
            </w:r>
          </w:p>
        </w:tc>
        <w:tc>
          <w:tcPr>
            <w:tcBorders>
              <w:top w:color="000000" w:space="0" w:sz="0" w:val="nil"/>
              <w:left w:color="000000" w:space="0" w:sz="0" w:val="nil"/>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4">
            <w:pPr>
              <w:spacing w:line="276.0005454545455" w:lineRule="auto"/>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MALE</w:t>
            </w:r>
          </w:p>
        </w:tc>
        <w:tc>
          <w:tcPr>
            <w:tcBorders>
              <w:top w:color="000000" w:space="0" w:sz="0" w:val="nil"/>
              <w:left w:color="000000" w:space="0" w:sz="0" w:val="nil"/>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5">
            <w:pPr>
              <w:spacing w:line="276.0005454545455" w:lineRule="auto"/>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FEMALE</w:t>
            </w:r>
          </w:p>
        </w:tc>
        <w:tc>
          <w:tcPr>
            <w:tcBorders>
              <w:top w:color="000000" w:space="0" w:sz="0" w:val="nil"/>
              <w:left w:color="000000" w:space="0" w:sz="0" w:val="nil"/>
              <w:bottom w:color="ffffff" w:space="0" w:sz="8" w:val="single"/>
              <w:right w:color="ffffff" w:space="0" w:sz="8" w:val="single"/>
            </w:tcBorders>
            <w:shd w:fill="f4b183" w:val="clear"/>
            <w:tcMar>
              <w:top w:w="100.0" w:type="dxa"/>
              <w:left w:w="100.0" w:type="dxa"/>
              <w:bottom w:w="100.0" w:type="dxa"/>
              <w:right w:w="100.0" w:type="dxa"/>
            </w:tcMar>
            <w:vAlign w:val="top"/>
          </w:tcPr>
          <w:p w:rsidR="00000000" w:rsidDel="00000000" w:rsidP="00000000" w:rsidRDefault="00000000" w:rsidRPr="00000000" w14:paraId="00000026">
            <w:pPr>
              <w:spacing w:line="276.0005454545455" w:lineRule="auto"/>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OVERALL</w:t>
            </w:r>
          </w:p>
        </w:tc>
      </w:tr>
      <w:tr>
        <w:trPr>
          <w:trHeight w:val="875" w:hRule="atLeast"/>
        </w:trPr>
        <w:tc>
          <w:tcPr>
            <w:tcBorders>
              <w:top w:color="000000" w:space="0" w:sz="0" w:val="nil"/>
              <w:left w:color="ffffff" w:space="0" w:sz="8" w:val="single"/>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7">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Hemoglobin (g/dL)</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8">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8.11 ± 1.53</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9">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7.78± 1.42</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A">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7.93± 1.4</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B">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13.83± 1.32</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C">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11.96± 3.10</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2D">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13.83± 1.32</w:t>
            </w:r>
          </w:p>
        </w:tc>
      </w:tr>
      <w:tr>
        <w:trPr>
          <w:trHeight w:val="1205" w:hRule="atLeast"/>
        </w:trPr>
        <w:tc>
          <w:tcPr>
            <w:tcBorders>
              <w:top w:color="000000" w:space="0" w:sz="0" w:val="nil"/>
              <w:left w:color="ffffff" w:space="0" w:sz="8" w:val="single"/>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2E">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White Blood Cells (cells x 10</w:t>
            </w:r>
            <w:r w:rsidDel="00000000" w:rsidR="00000000" w:rsidRPr="00000000">
              <w:rPr>
                <w:rFonts w:ascii="Roboto" w:cs="Roboto" w:eastAsia="Roboto" w:hAnsi="Roboto"/>
                <w:sz w:val="20"/>
                <w:szCs w:val="20"/>
                <w:vertAlign w:val="superscript"/>
                <w:rtl w:val="0"/>
              </w:rPr>
              <w:t xml:space="preserve">9</w:t>
            </w:r>
            <w:r w:rsidDel="00000000" w:rsidR="00000000" w:rsidRPr="00000000">
              <w:rPr>
                <w:rFonts w:ascii="Roboto" w:cs="Roboto" w:eastAsia="Roboto" w:hAnsi="Roboto"/>
                <w:sz w:val="20"/>
                <w:szCs w:val="20"/>
                <w:rtl w:val="0"/>
              </w:rPr>
              <w:t xml:space="preserve">/L)</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2F">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10.82 ± 4.95</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30">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9.83 ± 2.86</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31">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10.27 ± 3.96</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32">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5.75 ± 1.63</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33">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5.63 ± 1.59</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34">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5.67 ± 1.59</w:t>
            </w:r>
          </w:p>
        </w:tc>
      </w:tr>
      <w:tr>
        <w:trPr>
          <w:trHeight w:val="1205" w:hRule="atLeast"/>
        </w:trPr>
        <w:tc>
          <w:tcPr>
            <w:gridSpan w:val="7"/>
            <w:tcBorders>
              <w:top w:color="000000" w:space="0" w:sz="0" w:val="nil"/>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line="276.0005454545455" w:lineRule="auto"/>
              <w:rPr>
                <w:rFonts w:ascii="Roboto" w:cs="Roboto" w:eastAsia="Roboto" w:hAnsi="Roboto"/>
                <w:sz w:val="14"/>
                <w:szCs w:val="14"/>
              </w:rPr>
            </w:pPr>
            <w:r w:rsidDel="00000000" w:rsidR="00000000" w:rsidRPr="00000000">
              <w:rPr>
                <w:rFonts w:ascii="Roboto" w:cs="Roboto" w:eastAsia="Roboto" w:hAnsi="Roboto"/>
                <w:sz w:val="14"/>
                <w:szCs w:val="14"/>
                <w:rtl w:val="0"/>
              </w:rPr>
              <w:t xml:space="preserve">Data from Akinbami, A., Dosunmu, A., Adediran, A., Oshinaike, O., Adebola, P., &amp; Arogundade, O. (2012). Haematological values in homozygous sickle cell disease in steady state and haemoglobin phenotypes AA controls in Lagos, Nigeria. BMC research notes, 5, 396. </w:t>
            </w:r>
            <w:hyperlink r:id="rId6">
              <w:r w:rsidDel="00000000" w:rsidR="00000000" w:rsidRPr="00000000">
                <w:rPr>
                  <w:rFonts w:ascii="Roboto" w:cs="Roboto" w:eastAsia="Roboto" w:hAnsi="Roboto"/>
                  <w:color w:val="1155cc"/>
                  <w:sz w:val="14"/>
                  <w:szCs w:val="14"/>
                  <w:u w:val="single"/>
                  <w:rtl w:val="0"/>
                </w:rPr>
                <w:t xml:space="preserve">https://doi.org/10.1186/1756-0500-5-396</w:t>
              </w:r>
            </w:hyperlink>
            <w:r w:rsidDel="00000000" w:rsidR="00000000" w:rsidRPr="00000000">
              <w:rPr>
                <w:rtl w:val="0"/>
              </w:rPr>
            </w:r>
          </w:p>
        </w:tc>
      </w:tr>
    </w:tbl>
    <w:p w:rsidR="00000000" w:rsidDel="00000000" w:rsidP="00000000" w:rsidRDefault="00000000" w:rsidRPr="00000000" w14:paraId="0000003C">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D">
      <w:pPr>
        <w:rPr>
          <w:rFonts w:ascii="Calibri" w:cs="Calibri" w:eastAsia="Calibri" w:hAnsi="Calibri"/>
          <w:b w:val="1"/>
          <w:sz w:val="28"/>
          <w:szCs w:val="28"/>
        </w:rPr>
      </w:pPr>
      <w:r w:rsidDel="00000000" w:rsidR="00000000" w:rsidRPr="00000000">
        <w:rPr>
          <w:rtl w:val="0"/>
        </w:rPr>
      </w:r>
    </w:p>
    <w:tbl>
      <w:tblPr>
        <w:tblStyle w:val="Table3"/>
        <w:tblW w:w="94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5265"/>
        <w:tblGridChange w:id="0">
          <w:tblGrid>
            <w:gridCol w:w="4140"/>
            <w:gridCol w:w="526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numPr>
                <w:ilvl w:val="0"/>
                <w:numId w:val="1"/>
              </w:numPr>
              <w:spacing w:line="240" w:lineRule="auto"/>
              <w:ind w:left="360"/>
              <w:rPr>
                <w:rFonts w:ascii="Roboto" w:cs="Roboto" w:eastAsia="Roboto" w:hAnsi="Roboto"/>
              </w:rPr>
            </w:pPr>
            <w:r w:rsidDel="00000000" w:rsidR="00000000" w:rsidRPr="00000000">
              <w:rPr>
                <w:rFonts w:ascii="Roboto" w:cs="Roboto" w:eastAsia="Roboto" w:hAnsi="Roboto"/>
                <w:sz w:val="20"/>
                <w:szCs w:val="20"/>
                <w:rtl w:val="0"/>
              </w:rPr>
              <w:t xml:space="preserve">What can we conclude about the effect of sickle cell disease on hemoglobin concentrations?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[Answers are intentionally BLUE]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numPr>
                <w:ilvl w:val="0"/>
                <w:numId w:val="1"/>
              </w:numPr>
              <w:spacing w:line="240" w:lineRule="auto"/>
              <w:ind w:left="360"/>
              <w:rPr>
                <w:rFonts w:ascii="Roboto" w:cs="Roboto" w:eastAsia="Roboto" w:hAnsi="Roboto"/>
              </w:rPr>
            </w:pPr>
            <w:r w:rsidDel="00000000" w:rsidR="00000000" w:rsidRPr="00000000">
              <w:rPr>
                <w:rFonts w:ascii="Roboto" w:cs="Roboto" w:eastAsia="Roboto" w:hAnsi="Roboto"/>
                <w:sz w:val="20"/>
                <w:szCs w:val="20"/>
                <w:rtl w:val="0"/>
              </w:rPr>
              <w:t xml:space="preserve">What can we conclude about the effect of sickle cell disease on white blood cell counts?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numPr>
                <w:ilvl w:val="0"/>
                <w:numId w:val="1"/>
              </w:numPr>
              <w:spacing w:line="240" w:lineRule="auto"/>
              <w:ind w:left="360"/>
              <w:rPr>
                <w:rFonts w:ascii="Roboto" w:cs="Roboto" w:eastAsia="Roboto" w:hAnsi="Roboto"/>
              </w:rPr>
            </w:pPr>
            <w:r w:rsidDel="00000000" w:rsidR="00000000" w:rsidRPr="00000000">
              <w:rPr>
                <w:rFonts w:ascii="Roboto" w:cs="Roboto" w:eastAsia="Roboto" w:hAnsi="Roboto"/>
                <w:sz w:val="20"/>
                <w:szCs w:val="20"/>
                <w:rtl w:val="0"/>
              </w:rPr>
              <w:t xml:space="preserve">In this study, did the scientists find any difference between males and females?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numPr>
                <w:ilvl w:val="0"/>
                <w:numId w:val="1"/>
              </w:numPr>
              <w:ind w:left="360"/>
              <w:rPr>
                <w:rFonts w:ascii="Roboto" w:cs="Roboto" w:eastAsia="Roboto" w:hAnsi="Roboto"/>
              </w:rPr>
            </w:pPr>
            <w:r w:rsidDel="00000000" w:rsidR="00000000" w:rsidRPr="00000000">
              <w:rPr>
                <w:rFonts w:ascii="Roboto" w:cs="Roboto" w:eastAsia="Roboto" w:hAnsi="Roboto"/>
                <w:sz w:val="20"/>
                <w:szCs w:val="20"/>
                <w:rtl w:val="0"/>
              </w:rPr>
              <w:t xml:space="preserve">Why do you think the scientists displayed the data in this way? (reported by case or control, then by gender or overall)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48">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49">
      <w:pPr>
        <w:pStyle w:val="Heading2"/>
        <w:spacing w:line="276.0005454545455" w:lineRule="auto"/>
        <w:rPr/>
      </w:pPr>
      <w:bookmarkStart w:colFirst="0" w:colLast="0" w:name="_wgbc0y10ffmh" w:id="3"/>
      <w:bookmarkEnd w:id="3"/>
      <w:r w:rsidDel="00000000" w:rsidR="00000000" w:rsidRPr="00000000">
        <w:rPr>
          <w:rtl w:val="0"/>
        </w:rPr>
        <w:t xml:space="preserve"> Drawing Conclusions</w:t>
      </w:r>
    </w:p>
    <w:p w:rsidR="00000000" w:rsidDel="00000000" w:rsidP="00000000" w:rsidRDefault="00000000" w:rsidRPr="00000000" w14:paraId="0000004A">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4B">
      <w:pPr>
        <w:spacing w:line="276.0005454545455"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Take a look at our original patient blood smears and the blood analysis that was received for each patient below. Remember the red circles are red blood cells and the purple circles are white blood cells.</w:t>
      </w:r>
    </w:p>
    <w:p w:rsidR="00000000" w:rsidDel="00000000" w:rsidP="00000000" w:rsidRDefault="00000000" w:rsidRPr="00000000" w14:paraId="0000004C">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4D">
      <w:pPr>
        <w:spacing w:line="276.0005454545455" w:lineRule="auto"/>
        <w:ind w:left="0" w:firstLine="0"/>
        <w:jc w:val="center"/>
        <w:rPr>
          <w:rFonts w:ascii="Roboto" w:cs="Roboto" w:eastAsia="Roboto" w:hAnsi="Roboto"/>
          <w:sz w:val="18"/>
          <w:szCs w:val="18"/>
        </w:rPr>
      </w:pPr>
      <w:r w:rsidDel="00000000" w:rsidR="00000000" w:rsidRPr="00000000">
        <w:rPr>
          <w:rFonts w:ascii="Roboto" w:cs="Roboto" w:eastAsia="Roboto" w:hAnsi="Roboto"/>
          <w:sz w:val="18"/>
          <w:szCs w:val="18"/>
        </w:rPr>
        <w:drawing>
          <wp:inline distB="114300" distT="114300" distL="114300" distR="114300">
            <wp:extent cx="1724695" cy="1352857"/>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24695" cy="1352857"/>
                    </a:xfrm>
                    <a:prstGeom prst="rect"/>
                    <a:ln/>
                  </pic:spPr>
                </pic:pic>
              </a:graphicData>
            </a:graphic>
          </wp:inline>
        </w:drawing>
      </w: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sz w:val="18"/>
          <w:szCs w:val="18"/>
        </w:rPr>
        <w:drawing>
          <wp:inline distB="114300" distT="114300" distL="114300" distR="114300">
            <wp:extent cx="1645374" cy="1290638"/>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45374" cy="129063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76.0005454545455" w:lineRule="auto"/>
        <w:ind w:left="216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Patient 1                                         </w:t>
        <w:tab/>
        <w:t xml:space="preserve">               </w:t>
        <w:tab/>
        <w:t xml:space="preserve">        Patient 2</w:t>
      </w:r>
    </w:p>
    <w:p w:rsidR="00000000" w:rsidDel="00000000" w:rsidP="00000000" w:rsidRDefault="00000000" w:rsidRPr="00000000" w14:paraId="0000004F">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tbl>
      <w:tblPr>
        <w:tblStyle w:val="Table4"/>
        <w:tblW w:w="53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5"/>
        <w:gridCol w:w="1640"/>
        <w:gridCol w:w="1520"/>
        <w:tblGridChange w:id="0">
          <w:tblGrid>
            <w:gridCol w:w="2225"/>
            <w:gridCol w:w="1640"/>
            <w:gridCol w:w="1520"/>
          </w:tblGrid>
        </w:tblGridChange>
      </w:tblGrid>
      <w:tr>
        <w:trPr>
          <w:trHeight w:val="480" w:hRule="atLeast"/>
        </w:trPr>
        <w:tc>
          <w:tcPr>
            <w:tcBorders>
              <w:top w:color="ffffff" w:space="0" w:sz="8" w:val="single"/>
              <w:left w:color="ffffff" w:space="0" w:sz="8" w:val="single"/>
              <w:bottom w:color="ffffff" w:space="0" w:sz="24" w:val="single"/>
              <w:right w:color="ffffff" w:space="0" w:sz="8" w:val="single"/>
            </w:tcBorders>
            <w:shd w:fill="ed7d31" w:val="clear"/>
            <w:tcMar>
              <w:top w:w="100.0" w:type="dxa"/>
              <w:left w:w="100.0" w:type="dxa"/>
              <w:bottom w:w="100.0" w:type="dxa"/>
              <w:right w:w="100.0" w:type="dxa"/>
            </w:tcMar>
            <w:vAlign w:val="top"/>
          </w:tcPr>
          <w:p w:rsidR="00000000" w:rsidDel="00000000" w:rsidP="00000000" w:rsidRDefault="00000000" w:rsidRPr="00000000" w14:paraId="00000050">
            <w:pPr>
              <w:spacing w:line="276.0005454545455" w:lineRule="auto"/>
              <w:rPr>
                <w:rFonts w:ascii="Roboto" w:cs="Roboto" w:eastAsia="Roboto" w:hAnsi="Roboto"/>
                <w:sz w:val="20"/>
                <w:szCs w:val="20"/>
              </w:rPr>
            </w:pPr>
            <w:r w:rsidDel="00000000" w:rsidR="00000000" w:rsidRPr="00000000">
              <w:rPr>
                <w:rtl w:val="0"/>
              </w:rPr>
            </w:r>
          </w:p>
        </w:tc>
        <w:tc>
          <w:tcPr>
            <w:tcBorders>
              <w:top w:color="ffffff" w:space="0" w:sz="8" w:val="single"/>
              <w:left w:color="000000" w:space="0" w:sz="0" w:val="nil"/>
              <w:bottom w:color="ffffff" w:space="0" w:sz="24" w:val="single"/>
              <w:right w:color="ffffff" w:space="0" w:sz="8" w:val="single"/>
            </w:tcBorders>
            <w:shd w:fill="ed7d31" w:val="clear"/>
            <w:tcMar>
              <w:top w:w="100.0" w:type="dxa"/>
              <w:left w:w="100.0" w:type="dxa"/>
              <w:bottom w:w="100.0" w:type="dxa"/>
              <w:right w:w="100.0" w:type="dxa"/>
            </w:tcMar>
            <w:vAlign w:val="top"/>
          </w:tcPr>
          <w:p w:rsidR="00000000" w:rsidDel="00000000" w:rsidP="00000000" w:rsidRDefault="00000000" w:rsidRPr="00000000" w14:paraId="00000051">
            <w:pPr>
              <w:spacing w:line="276.0005454545455" w:lineRule="auto"/>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Patient 1</w:t>
            </w:r>
          </w:p>
        </w:tc>
        <w:tc>
          <w:tcPr>
            <w:tcBorders>
              <w:top w:color="ffffff" w:space="0" w:sz="8" w:val="single"/>
              <w:left w:color="000000" w:space="0" w:sz="0" w:val="nil"/>
              <w:bottom w:color="ffffff" w:space="0" w:sz="24" w:val="single"/>
              <w:right w:color="ffffff" w:space="0" w:sz="8" w:val="single"/>
            </w:tcBorders>
            <w:shd w:fill="ed7d31" w:val="clear"/>
            <w:tcMar>
              <w:top w:w="100.0" w:type="dxa"/>
              <w:left w:w="100.0" w:type="dxa"/>
              <w:bottom w:w="100.0" w:type="dxa"/>
              <w:right w:w="100.0" w:type="dxa"/>
            </w:tcMar>
            <w:vAlign w:val="top"/>
          </w:tcPr>
          <w:p w:rsidR="00000000" w:rsidDel="00000000" w:rsidP="00000000" w:rsidRDefault="00000000" w:rsidRPr="00000000" w14:paraId="00000052">
            <w:pPr>
              <w:spacing w:line="276.0005454545455" w:lineRule="auto"/>
              <w:jc w:val="center"/>
              <w:rPr>
                <w:rFonts w:ascii="Roboto" w:cs="Roboto" w:eastAsia="Roboto" w:hAnsi="Roboto"/>
                <w:b w:val="1"/>
                <w:color w:val="ffffff"/>
                <w:sz w:val="20"/>
                <w:szCs w:val="20"/>
              </w:rPr>
            </w:pPr>
            <w:r w:rsidDel="00000000" w:rsidR="00000000" w:rsidRPr="00000000">
              <w:rPr>
                <w:rFonts w:ascii="Roboto" w:cs="Roboto" w:eastAsia="Roboto" w:hAnsi="Roboto"/>
                <w:b w:val="1"/>
                <w:color w:val="ffffff"/>
                <w:sz w:val="20"/>
                <w:szCs w:val="20"/>
                <w:rtl w:val="0"/>
              </w:rPr>
              <w:t xml:space="preserve">Patient 2</w:t>
            </w:r>
          </w:p>
        </w:tc>
      </w:tr>
      <w:tr>
        <w:trPr>
          <w:trHeight w:val="555" w:hRule="atLeast"/>
        </w:trPr>
        <w:tc>
          <w:tcPr>
            <w:tcBorders>
              <w:top w:color="000000" w:space="0" w:sz="0" w:val="nil"/>
              <w:left w:color="ffffff" w:space="0" w:sz="8" w:val="single"/>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53">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Hemoglobin (g/dL)</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54">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12.6</w:t>
            </w:r>
          </w:p>
        </w:tc>
        <w:tc>
          <w:tcPr>
            <w:tcBorders>
              <w:top w:color="000000" w:space="0" w:sz="0" w:val="nil"/>
              <w:left w:color="000000" w:space="0" w:sz="0" w:val="nil"/>
              <w:bottom w:color="ffffff" w:space="0" w:sz="8" w:val="single"/>
              <w:right w:color="ffffff" w:space="0" w:sz="8" w:val="single"/>
            </w:tcBorders>
            <w:shd w:fill="fcece8" w:val="clear"/>
            <w:tcMar>
              <w:top w:w="100.0" w:type="dxa"/>
              <w:left w:w="100.0" w:type="dxa"/>
              <w:bottom w:w="100.0" w:type="dxa"/>
              <w:right w:w="100.0" w:type="dxa"/>
            </w:tcMar>
            <w:vAlign w:val="top"/>
          </w:tcPr>
          <w:p w:rsidR="00000000" w:rsidDel="00000000" w:rsidP="00000000" w:rsidRDefault="00000000" w:rsidRPr="00000000" w14:paraId="00000055">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9.1</w:t>
            </w:r>
          </w:p>
        </w:tc>
      </w:tr>
      <w:tr>
        <w:trPr>
          <w:trHeight w:val="765" w:hRule="atLeast"/>
        </w:trPr>
        <w:tc>
          <w:tcPr>
            <w:tcBorders>
              <w:top w:color="000000" w:space="0" w:sz="0" w:val="nil"/>
              <w:left w:color="ffffff" w:space="0" w:sz="8" w:val="single"/>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56">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White Blood Cells (cells x 10</w:t>
            </w:r>
            <w:r w:rsidDel="00000000" w:rsidR="00000000" w:rsidRPr="00000000">
              <w:rPr>
                <w:rFonts w:ascii="Roboto" w:cs="Roboto" w:eastAsia="Roboto" w:hAnsi="Roboto"/>
                <w:sz w:val="20"/>
                <w:szCs w:val="20"/>
                <w:vertAlign w:val="superscript"/>
                <w:rtl w:val="0"/>
              </w:rPr>
              <w:t xml:space="preserve">9</w:t>
            </w:r>
            <w:r w:rsidDel="00000000" w:rsidR="00000000" w:rsidRPr="00000000">
              <w:rPr>
                <w:rFonts w:ascii="Roboto" w:cs="Roboto" w:eastAsia="Roboto" w:hAnsi="Roboto"/>
                <w:sz w:val="20"/>
                <w:szCs w:val="20"/>
                <w:rtl w:val="0"/>
              </w:rPr>
              <w:t xml:space="preserve">/L)</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57">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5.61</w:t>
            </w:r>
          </w:p>
        </w:tc>
        <w:tc>
          <w:tcPr>
            <w:tcBorders>
              <w:top w:color="000000" w:space="0" w:sz="0" w:val="nil"/>
              <w:left w:color="000000" w:space="0" w:sz="0" w:val="nil"/>
              <w:bottom w:color="ffffff" w:space="0" w:sz="8" w:val="single"/>
              <w:right w:color="ffffff" w:space="0" w:sz="8" w:val="single"/>
            </w:tcBorders>
            <w:shd w:fill="f8d7cd" w:val="clear"/>
            <w:tcMar>
              <w:top w:w="100.0" w:type="dxa"/>
              <w:left w:w="100.0" w:type="dxa"/>
              <w:bottom w:w="100.0" w:type="dxa"/>
              <w:right w:w="100.0" w:type="dxa"/>
            </w:tcMar>
            <w:vAlign w:val="top"/>
          </w:tcPr>
          <w:p w:rsidR="00000000" w:rsidDel="00000000" w:rsidP="00000000" w:rsidRDefault="00000000" w:rsidRPr="00000000" w14:paraId="00000058">
            <w:pPr>
              <w:spacing w:line="276.0005454545455" w:lineRule="auto"/>
              <w:jc w:val="center"/>
              <w:rPr>
                <w:rFonts w:ascii="Roboto" w:cs="Roboto" w:eastAsia="Roboto" w:hAnsi="Roboto"/>
                <w:sz w:val="20"/>
                <w:szCs w:val="20"/>
              </w:rPr>
            </w:pPr>
            <w:r w:rsidDel="00000000" w:rsidR="00000000" w:rsidRPr="00000000">
              <w:rPr>
                <w:rFonts w:ascii="Roboto" w:cs="Roboto" w:eastAsia="Roboto" w:hAnsi="Roboto"/>
                <w:sz w:val="20"/>
                <w:szCs w:val="20"/>
                <w:rtl w:val="0"/>
              </w:rPr>
              <w:t xml:space="preserve">10.13</w:t>
            </w:r>
          </w:p>
        </w:tc>
      </w:tr>
    </w:tbl>
    <w:p w:rsidR="00000000" w:rsidDel="00000000" w:rsidP="00000000" w:rsidRDefault="00000000" w:rsidRPr="00000000" w14:paraId="00000059">
      <w:pPr>
        <w:spacing w:line="276.0005454545455" w:lineRule="auto"/>
        <w:ind w:left="720" w:firstLine="0"/>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5A">
      <w:pPr>
        <w:spacing w:line="276.0005454545455"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Answer the question on the following page.</w:t>
      </w:r>
    </w:p>
    <w:p w:rsidR="00000000" w:rsidDel="00000000" w:rsidP="00000000" w:rsidRDefault="00000000" w:rsidRPr="00000000" w14:paraId="0000005B">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C">
      <w:pPr>
        <w:rPr>
          <w:rFonts w:ascii="Calibri" w:cs="Calibri" w:eastAsia="Calibri" w:hAnsi="Calibri"/>
          <w:b w:val="1"/>
          <w:sz w:val="28"/>
          <w:szCs w:val="28"/>
        </w:rPr>
      </w:pPr>
      <w:r w:rsidDel="00000000" w:rsidR="00000000" w:rsidRPr="00000000">
        <w:rPr>
          <w:rtl w:val="0"/>
        </w:rPr>
      </w:r>
    </w:p>
    <w:tbl>
      <w:tblPr>
        <w:tblStyle w:val="Table5"/>
        <w:tblW w:w="94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40"/>
        <w:gridCol w:w="5265"/>
        <w:tblGridChange w:id="0">
          <w:tblGrid>
            <w:gridCol w:w="4140"/>
            <w:gridCol w:w="526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numPr>
                <w:ilvl w:val="0"/>
                <w:numId w:val="1"/>
              </w:numPr>
              <w:spacing w:line="240" w:lineRule="auto"/>
              <w:ind w:left="360"/>
              <w:rPr>
                <w:rFonts w:ascii="Roboto" w:cs="Roboto" w:eastAsia="Roboto" w:hAnsi="Roboto"/>
              </w:rPr>
            </w:pPr>
            <w:r w:rsidDel="00000000" w:rsidR="00000000" w:rsidRPr="00000000">
              <w:rPr>
                <w:rFonts w:ascii="Roboto" w:cs="Roboto" w:eastAsia="Roboto" w:hAnsi="Roboto"/>
                <w:sz w:val="20"/>
                <w:szCs w:val="20"/>
                <w:rtl w:val="0"/>
              </w:rPr>
              <w:t xml:space="preserve">After looking at the blood smear and blood analysis of Patients 1 and 2 in addition to the data from Dr. Akinbambi’s study, what diagnosis could you offer Patient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[Answers are intentionally BLUE]</w:t>
            </w:r>
          </w:p>
        </w:tc>
      </w:tr>
    </w:tbl>
    <w:p w:rsidR="00000000" w:rsidDel="00000000" w:rsidP="00000000" w:rsidRDefault="00000000" w:rsidRPr="00000000" w14:paraId="00000061">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62">
      <w:pPr>
        <w:spacing w:line="276.0005454545455" w:lineRule="auto"/>
        <w:rPr>
          <w:rFonts w:ascii="Roboto" w:cs="Roboto" w:eastAsia="Roboto" w:hAnsi="Roboto"/>
          <w:sz w:val="18"/>
          <w:szCs w:val="18"/>
        </w:rPr>
      </w:pPr>
      <w:r w:rsidDel="00000000" w:rsidR="00000000" w:rsidRPr="00000000">
        <w:rPr>
          <w:rFonts w:ascii="Roboto" w:cs="Roboto" w:eastAsia="Roboto" w:hAnsi="Roboto"/>
          <w:sz w:val="18"/>
          <w:szCs w:val="18"/>
          <w:rtl w:val="0"/>
        </w:rPr>
        <w:t xml:space="preserve"> </w:t>
      </w:r>
    </w:p>
    <w:p w:rsidR="00000000" w:rsidDel="00000000" w:rsidP="00000000" w:rsidRDefault="00000000" w:rsidRPr="00000000" w14:paraId="00000063">
      <w:pPr>
        <w:spacing w:line="276.0005454545455"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64">
      <w:pPr>
        <w:spacing w:line="276.0005454545455" w:lineRule="auto"/>
        <w:rPr>
          <w:rFonts w:ascii="Roboto" w:cs="Roboto" w:eastAsia="Roboto" w:hAnsi="Roboto"/>
          <w:sz w:val="18"/>
          <w:szCs w:val="18"/>
        </w:rPr>
      </w:pPr>
      <w:r w:rsidDel="00000000" w:rsidR="00000000" w:rsidRPr="00000000">
        <w:rPr>
          <w:rtl w:val="0"/>
        </w:rPr>
      </w:r>
    </w:p>
    <w:sectPr>
      <w:headerReference r:id="rId9" w:type="default"/>
      <w:headerReference r:id="rId10" w:type="first"/>
      <w:footerReference r:id="rId11" w:type="default"/>
      <w:footerReference r:id="rId12"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MYSTERY OF THE CROOKED CELL :  Blood Count Data</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-95249</wp:posOffset>
          </wp:positionV>
          <wp:extent cx="997117" cy="242888"/>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MYSTERY OF THE CROOKED CELL :  Blood Count Data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-95249</wp:posOffset>
          </wp:positionV>
          <wp:extent cx="997117" cy="2428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-19049</wp:posOffset>
          </wp:positionV>
          <wp:extent cx="1843088" cy="91509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line="276.0005454545455" w:lineRule="auto"/>
    </w:pPr>
    <w:rPr>
      <w:rFonts w:ascii="Roboto" w:cs="Roboto" w:eastAsia="Roboto" w:hAnsi="Roboto"/>
      <w:color w:val="0b5394"/>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doi.org/10.1186/1756-0500-5-396" TargetMode="Externa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