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Roboto" w:cs="Roboto" w:eastAsia="Roboto" w:hAnsi="Roboto"/>
          <w:b w:val="1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292929"/>
          <w:sz w:val="18"/>
          <w:szCs w:val="18"/>
          <w:rtl w:val="0"/>
        </w:rPr>
        <w:t xml:space="preserve">Directions: Watch the “Review of pH scale”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292929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b w:val="1"/>
            <w:color w:val="954f72"/>
            <w:sz w:val="18"/>
            <w:szCs w:val="18"/>
            <w:u w:val="single"/>
            <w:rtl w:val="0"/>
          </w:rPr>
          <w:t xml:space="preserve"> video</w:t>
        </w:r>
      </w:hyperlink>
      <w:r w:rsidDel="00000000" w:rsidR="00000000" w:rsidRPr="00000000">
        <w:rPr>
          <w:rFonts w:ascii="Roboto" w:cs="Roboto" w:eastAsia="Roboto" w:hAnsi="Roboto"/>
          <w:b w:val="1"/>
          <w:color w:val="292929"/>
          <w:sz w:val="18"/>
          <w:szCs w:val="18"/>
          <w:rtl w:val="0"/>
        </w:rPr>
        <w:t xml:space="preserve"> and answer questions 1-3.</w:t>
      </w:r>
    </w:p>
    <w:p w:rsidR="00000000" w:rsidDel="00000000" w:rsidP="00000000" w:rsidRDefault="00000000" w:rsidRPr="00000000" w14:paraId="00000008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does the pH scale represent?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What’s the pH of blood?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As we move up numerically from one level of the pH scale to the next (i.e. 7 to 8), the scale goes up in basicity by a factor of what number?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rPr>
          <w:rFonts w:ascii="Roboto" w:cs="Roboto" w:eastAsia="Roboto" w:hAnsi="Roboto"/>
          <w:b w:val="1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292929"/>
          <w:sz w:val="18"/>
          <w:szCs w:val="18"/>
          <w:rtl w:val="0"/>
        </w:rPr>
        <w:t xml:space="preserve">Directions: Read and review the pH scale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18"/>
            <w:szCs w:val="18"/>
            <w:u w:val="single"/>
            <w:rtl w:val="0"/>
          </w:rPr>
          <w:t xml:space="preserve">article </w:t>
        </w:r>
      </w:hyperlink>
      <w:r w:rsidDel="00000000" w:rsidR="00000000" w:rsidRPr="00000000">
        <w:rPr>
          <w:rFonts w:ascii="Roboto" w:cs="Roboto" w:eastAsia="Roboto" w:hAnsi="Roboto"/>
          <w:b w:val="1"/>
          <w:color w:val="292929"/>
          <w:sz w:val="18"/>
          <w:szCs w:val="18"/>
          <w:rtl w:val="0"/>
        </w:rPr>
        <w:t xml:space="preserve">and answer questions 4-5.</w:t>
      </w:r>
    </w:p>
    <w:p w:rsidR="00000000" w:rsidDel="00000000" w:rsidP="00000000" w:rsidRDefault="00000000" w:rsidRPr="00000000" w14:paraId="00000017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is the pH of </w:t>
      </w:r>
      <w:r w:rsidDel="00000000" w:rsidR="00000000" w:rsidRPr="00000000">
        <w:rPr>
          <w:rFonts w:ascii="Roboto" w:cs="Roboto" w:eastAsia="Roboto" w:hAnsi="Roboto"/>
          <w:color w:val="333333"/>
          <w:sz w:val="18"/>
          <w:szCs w:val="18"/>
          <w:highlight w:val="white"/>
          <w:rtl w:val="0"/>
        </w:rPr>
        <w:t xml:space="preserve">hydrochloric acid (HCl) and what does it do for our bodies?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33333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Andika" w:cs="Andika" w:eastAsia="Andika" w:hAnsi="Andika"/>
          <w:color w:val="333333"/>
          <w:sz w:val="18"/>
          <w:szCs w:val="18"/>
          <w:highlight w:val="white"/>
          <w:rtl w:val="0"/>
        </w:rPr>
        <w:t xml:space="preserve">When HCl and Mg(OH)₂ react, what happens?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70c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rPr>
          <w:rFonts w:ascii="Roboto" w:cs="Roboto" w:eastAsia="Roboto" w:hAnsi="Roboto"/>
          <w:b w:val="1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color w:val="292929"/>
          <w:sz w:val="18"/>
          <w:szCs w:val="18"/>
          <w:rtl w:val="0"/>
        </w:rPr>
        <w:t xml:space="preserve">Directions: Watch the “How to Make Biodiesel”</w:t>
      </w:r>
      <w:hyperlink r:id="rId10">
        <w:r w:rsidDel="00000000" w:rsidR="00000000" w:rsidRPr="00000000">
          <w:rPr>
            <w:rFonts w:ascii="Roboto" w:cs="Roboto" w:eastAsia="Roboto" w:hAnsi="Roboto"/>
            <w:b w:val="1"/>
            <w:color w:val="292929"/>
            <w:sz w:val="18"/>
            <w:szCs w:val="1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Roboto" w:cs="Roboto" w:eastAsia="Roboto" w:hAnsi="Roboto"/>
            <w:b w:val="1"/>
            <w:color w:val="954f72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b w:val="1"/>
          <w:color w:val="292929"/>
          <w:sz w:val="18"/>
          <w:szCs w:val="18"/>
          <w:rtl w:val="0"/>
        </w:rPr>
        <w:t xml:space="preserve"> and answer questions 6-8.</w:t>
      </w:r>
    </w:p>
    <w:p w:rsidR="00000000" w:rsidDel="00000000" w:rsidP="00000000" w:rsidRDefault="00000000" w:rsidRPr="00000000" w14:paraId="00000023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are some of the benefits of Biodiesel fuel?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720" w:firstLine="0"/>
        <w:rPr>
          <w:rFonts w:ascii="Roboto" w:cs="Roboto" w:eastAsia="Roboto" w:hAnsi="Roboto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240" w:before="240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is transesterification?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40" w:before="240" w:lineRule="auto"/>
        <w:ind w:left="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are FFAs? Do you want oils with a high FFA content or a low FFA content for transesterification?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36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spacing w:after="0" w:before="0" w:line="276" w:lineRule="auto"/>
        <w:ind w:left="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  <w:font w:name="Robo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1  |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BIODIESEL: Introduction to pH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LACTASE: Enzyme Fact Sheet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zj6fDDQrl3w" TargetMode="External"/><Relationship Id="rId10" Type="http://schemas.openxmlformats.org/officeDocument/2006/relationships/hyperlink" Target="https://www.youtube.com/watch?v=zj6fDDQrl3w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R6cNGHGYoJr9tLIHim1IDn_B_Zg90Hc2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Xkrgw2CFwRs" TargetMode="External"/><Relationship Id="rId8" Type="http://schemas.openxmlformats.org/officeDocument/2006/relationships/hyperlink" Target="https://www.youtube.com/watch?v=Xkrgw2CFw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Roboto-regular.ttf"/><Relationship Id="rId3" Type="http://schemas.openxmlformats.org/officeDocument/2006/relationships/font" Target="fonts/Roboto-bold.ttf"/><Relationship Id="rId4" Type="http://schemas.openxmlformats.org/officeDocument/2006/relationships/font" Target="fonts/Roboto-italic.ttf"/><Relationship Id="rId5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upXrUCHYmmxpkcRk+SnXZ7Vbw==">AMUW2mXf5HmI32Pbcvr9OUMemhPn/egzb5C5ISnlbFqVd1KavUs3JoomlfiW2J6ulK1HJ1G8pQ1nb21EEhgv6ct0mMEuNk3XbC5n5zYriMffMFhY/FWNDPU=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